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关于加快发展保障性租赁住房</w:t>
      </w:r>
      <w:r>
        <w:rPr>
          <w:rFonts w:hint="eastAsia" w:ascii="方正小标宋简体" w:hAnsi="方正小标宋简体" w:eastAsia="方正小标宋简体" w:cs="方正小标宋简体"/>
          <w:color w:val="auto"/>
          <w:sz w:val="44"/>
          <w:szCs w:val="44"/>
          <w:lang w:eastAsia="zh-CN"/>
        </w:rPr>
        <w:t>的</w:t>
      </w:r>
      <w:r>
        <w:rPr>
          <w:rFonts w:hint="eastAsia" w:ascii="方正小标宋简体" w:hAnsi="方正小标宋简体" w:eastAsia="方正小标宋简体" w:cs="方正小标宋简体"/>
          <w:color w:val="auto"/>
          <w:sz w:val="44"/>
          <w:szCs w:val="44"/>
        </w:rPr>
        <w:t>实施意见</w:t>
      </w:r>
    </w:p>
    <w:p>
      <w:pPr>
        <w:pStyle w:val="4"/>
        <w:jc w:val="center"/>
        <w:rPr>
          <w:rFonts w:ascii="仿宋_GB2312" w:eastAsia="仿宋_GB2312"/>
          <w:color w:val="auto"/>
          <w:sz w:val="32"/>
          <w:szCs w:val="32"/>
        </w:rPr>
      </w:pPr>
      <w:r>
        <w:rPr>
          <w:rFonts w:hint="eastAsia" w:ascii="方正小标宋简体" w:hAnsi="方正小标宋简体" w:eastAsia="方正小标宋简体" w:cs="方正小标宋简体"/>
          <w:color w:val="auto"/>
          <w:sz w:val="32"/>
          <w:szCs w:val="32"/>
          <w:lang w:eastAsia="zh-CN"/>
        </w:rPr>
        <w:t>（征求意见稿）</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为加快发展保障性租赁住房，进一步完善我市住房保障体系，解决新市民、青年人等群体的住房困难问题，根据《国务院办公厅关于加快发展保障性租赁住房的意见》（国办发〔2021〕22号）和《安徽省人民政府办公厅关于</w:t>
      </w:r>
      <w:r>
        <w:rPr>
          <w:rFonts w:hint="eastAsia" w:ascii="仿宋_GB2312" w:eastAsia="仿宋_GB2312"/>
          <w:color w:val="auto"/>
          <w:sz w:val="32"/>
          <w:szCs w:val="32"/>
          <w:lang w:eastAsia="zh-CN"/>
        </w:rPr>
        <w:t>加快</w:t>
      </w:r>
      <w:r>
        <w:rPr>
          <w:rFonts w:hint="eastAsia" w:ascii="仿宋_GB2312" w:eastAsia="仿宋_GB2312"/>
          <w:color w:val="auto"/>
          <w:sz w:val="32"/>
          <w:szCs w:val="32"/>
        </w:rPr>
        <w:t>发展保障性租赁住房的实施方案》（皖政办秘〔2021〕117号）文件精神，结合我市实际，制定本实施意见。</w:t>
      </w:r>
    </w:p>
    <w:p>
      <w:pPr>
        <w:pStyle w:val="9"/>
        <w:ind w:firstLine="640" w:firstLineChars="200"/>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eastAsia="zh-CN"/>
        </w:rPr>
        <w:t>工作目标</w:t>
      </w:r>
      <w:r>
        <w:rPr>
          <w:rFonts w:hint="eastAsia" w:ascii="黑体" w:hAnsi="黑体"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黑体" w:hAnsi="黑体" w:eastAsia="黑体"/>
          <w:color w:val="auto"/>
          <w:sz w:val="32"/>
          <w:szCs w:val="32"/>
          <w:lang w:eastAsia="zh-CN"/>
        </w:rPr>
      </w:pPr>
      <w:r>
        <w:rPr>
          <w:rFonts w:hint="eastAsia" w:ascii="仿宋" w:hAnsi="仿宋" w:eastAsia="仿宋" w:cs="仿宋"/>
          <w:color w:val="000000"/>
          <w:kern w:val="2"/>
          <w:sz w:val="32"/>
          <w:szCs w:val="32"/>
          <w:lang w:val="en-US" w:eastAsia="zh-CN" w:bidi="ar"/>
        </w:rPr>
        <w:t>全面贯彻党中央、国务院和省委、省政府决策部署，坚持以人民为中心的发展思想，突出住房的民生属性，</w:t>
      </w:r>
      <w:r>
        <w:rPr>
          <w:rFonts w:hint="eastAsia" w:ascii="仿宋_GB2312" w:eastAsia="仿宋_GB2312"/>
          <w:color w:val="auto"/>
          <w:sz w:val="32"/>
          <w:szCs w:val="32"/>
        </w:rPr>
        <w:t>扩大保障性租赁住房供给，推动建立多主体供给、多渠道保障、租购并举的住房</w:t>
      </w:r>
      <w:r>
        <w:rPr>
          <w:rFonts w:hint="eastAsia" w:ascii="仿宋_GB2312" w:eastAsia="仿宋_GB2312"/>
          <w:color w:val="auto"/>
          <w:sz w:val="32"/>
          <w:szCs w:val="32"/>
          <w:lang w:eastAsia="zh-CN"/>
        </w:rPr>
        <w:t>保</w:t>
      </w:r>
      <w:r>
        <w:rPr>
          <w:rFonts w:hint="eastAsia" w:ascii="仿宋" w:hAnsi="仿宋" w:eastAsia="仿宋" w:cs="仿宋"/>
          <w:color w:val="000000"/>
          <w:kern w:val="2"/>
          <w:sz w:val="32"/>
          <w:szCs w:val="32"/>
          <w:lang w:val="en-US" w:eastAsia="zh-CN" w:bidi="ar"/>
        </w:rPr>
        <w:t>障体系，帮助新市民、青年人、城市基本公共服务人员等缓解住房困难，服务全市“双招双引”工作，有力支撑城镇化进程健康发展。“十四五”期间，全市计划发展保障性租赁住房不少于0.5万套</w:t>
      </w:r>
      <w:r>
        <w:rPr>
          <w:rFonts w:hint="eastAsia" w:ascii="仿宋_GB2312" w:eastAsia="仿宋_GB2312"/>
          <w:color w:val="auto"/>
          <w:sz w:val="32"/>
          <w:szCs w:val="32"/>
        </w:rPr>
        <w:t>/间</w:t>
      </w:r>
      <w:r>
        <w:rPr>
          <w:rFonts w:hint="eastAsia" w:ascii="仿宋" w:hAnsi="仿宋" w:eastAsia="仿宋" w:cs="仿宋"/>
          <w:color w:val="000000"/>
          <w:kern w:val="2"/>
          <w:sz w:val="32"/>
          <w:szCs w:val="32"/>
          <w:lang w:val="en-US" w:eastAsia="zh-CN" w:bidi="ar"/>
        </w:rPr>
        <w:t>。</w:t>
      </w:r>
    </w:p>
    <w:p>
      <w:pPr>
        <w:pStyle w:val="9"/>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w:t>
      </w:r>
      <w:r>
        <w:rPr>
          <w:rFonts w:hint="eastAsia" w:ascii="黑体" w:hAnsi="黑体" w:eastAsia="黑体"/>
          <w:color w:val="auto"/>
          <w:sz w:val="32"/>
          <w:szCs w:val="32"/>
        </w:rPr>
        <w:t>、</w:t>
      </w:r>
      <w:r>
        <w:rPr>
          <w:rFonts w:hint="eastAsia" w:ascii="黑体" w:hAnsi="黑体" w:eastAsia="黑体"/>
          <w:color w:val="auto"/>
          <w:sz w:val="32"/>
          <w:szCs w:val="32"/>
          <w:lang w:eastAsia="zh-CN"/>
        </w:rPr>
        <w:t>工作原则</w:t>
      </w:r>
    </w:p>
    <w:p>
      <w:pPr>
        <w:pStyle w:val="9"/>
        <w:ind w:firstLine="640" w:firstLineChars="200"/>
        <w:rPr>
          <w:rFonts w:ascii="仿宋_GB2312" w:eastAsia="仿宋_GB2312"/>
          <w:color w:val="auto"/>
          <w:sz w:val="32"/>
          <w:szCs w:val="32"/>
        </w:rPr>
      </w:pPr>
      <w:r>
        <w:rPr>
          <w:rFonts w:hint="eastAsia" w:ascii="楷体_GB2312" w:eastAsia="楷体_GB2312"/>
          <w:color w:val="auto"/>
          <w:sz w:val="32"/>
          <w:szCs w:val="32"/>
        </w:rPr>
        <w:t>1.政府引导，市场运作。</w:t>
      </w:r>
      <w:r>
        <w:rPr>
          <w:rFonts w:hint="eastAsia" w:ascii="仿宋_GB2312" w:eastAsia="仿宋_GB2312"/>
          <w:color w:val="auto"/>
          <w:sz w:val="32"/>
          <w:szCs w:val="32"/>
        </w:rPr>
        <w:t>保障性租赁住房由政府给予土地、财税、金融等政策支持，坚持“谁投资、谁所有”，引导多主体投资、多渠道供给。支持专业化规模化住房租赁企业建设和运营管理保障性租赁住房。</w:t>
      </w:r>
      <w:r>
        <w:rPr>
          <w:rFonts w:hint="eastAsia" w:ascii="仿宋_GB2312" w:hAnsi="MS Mincho" w:eastAsia="MS Mincho" w:cs="MS Mincho"/>
          <w:color w:val="auto"/>
          <w:sz w:val="32"/>
          <w:szCs w:val="32"/>
        </w:rPr>
        <w:t>  </w:t>
      </w:r>
    </w:p>
    <w:p>
      <w:pPr>
        <w:pStyle w:val="4"/>
        <w:keepNext w:val="0"/>
        <w:keepLines w:val="0"/>
        <w:widowControl/>
        <w:suppressLineNumbers w:val="0"/>
        <w:ind w:left="0" w:firstLine="420"/>
        <w:jc w:val="both"/>
        <w:rPr>
          <w:rFonts w:hint="eastAsia" w:ascii="仿宋" w:hAnsi="仿宋" w:eastAsia="仿宋" w:cs="仿宋"/>
          <w:color w:val="auto"/>
          <w:sz w:val="32"/>
          <w:szCs w:val="32"/>
        </w:rPr>
      </w:pPr>
      <w:r>
        <w:rPr>
          <w:rFonts w:hint="eastAsia" w:ascii="楷体_GB2312" w:eastAsia="楷体_GB2312"/>
          <w:color w:val="auto"/>
          <w:sz w:val="32"/>
          <w:szCs w:val="32"/>
        </w:rPr>
        <w:t>2.</w:t>
      </w:r>
      <w:r>
        <w:rPr>
          <w:rFonts w:hint="eastAsia" w:ascii="楷体_GB2312" w:eastAsia="楷体_GB2312"/>
          <w:color w:val="auto"/>
          <w:sz w:val="32"/>
          <w:szCs w:val="32"/>
          <w:lang w:eastAsia="zh-CN"/>
        </w:rPr>
        <w:t>把握</w:t>
      </w:r>
      <w:r>
        <w:rPr>
          <w:rFonts w:hint="eastAsia" w:ascii="楷体_GB2312" w:eastAsia="楷体_GB2312"/>
          <w:color w:val="auto"/>
          <w:sz w:val="32"/>
          <w:szCs w:val="32"/>
        </w:rPr>
        <w:t>标准，</w:t>
      </w:r>
      <w:r>
        <w:rPr>
          <w:rFonts w:hint="eastAsia" w:ascii="楷体_GB2312" w:eastAsia="楷体_GB2312"/>
          <w:color w:val="auto"/>
          <w:sz w:val="32"/>
          <w:szCs w:val="32"/>
          <w:lang w:eastAsia="zh-CN"/>
        </w:rPr>
        <w:t>适度管理</w:t>
      </w:r>
      <w:r>
        <w:rPr>
          <w:rFonts w:hint="eastAsia" w:ascii="楷体_GB2312" w:eastAsia="楷体_GB2312"/>
          <w:color w:val="auto"/>
          <w:sz w:val="32"/>
          <w:szCs w:val="32"/>
        </w:rPr>
        <w:t>。</w:t>
      </w:r>
      <w:r>
        <w:rPr>
          <w:rFonts w:hint="eastAsia" w:ascii="仿宋" w:hAnsi="仿宋" w:eastAsia="仿宋" w:cs="仿宋"/>
          <w:color w:val="auto"/>
          <w:sz w:val="32"/>
          <w:szCs w:val="32"/>
        </w:rPr>
        <w:t>保障性租赁住房坚持小户型、低租金，</w:t>
      </w:r>
      <w:r>
        <w:rPr>
          <w:rFonts w:hint="eastAsia" w:ascii="仿宋" w:hAnsi="仿宋" w:eastAsia="仿宋" w:cs="仿宋"/>
          <w:sz w:val="32"/>
          <w:szCs w:val="32"/>
        </w:rPr>
        <w:t>采取适度约束管理，按照政府保基本、租金可承受、经营可持续的原则分类确定对象标准。</w:t>
      </w:r>
      <w:r>
        <w:rPr>
          <w:rFonts w:hint="eastAsia" w:ascii="仿宋" w:hAnsi="仿宋" w:eastAsia="仿宋" w:cs="仿宋"/>
          <w:color w:val="auto"/>
          <w:sz w:val="32"/>
          <w:szCs w:val="32"/>
          <w:lang w:eastAsia="zh-CN"/>
        </w:rPr>
        <w:t>各级住房保障主管部门要落实好</w:t>
      </w:r>
      <w:r>
        <w:rPr>
          <w:rFonts w:hint="eastAsia" w:ascii="仿宋" w:hAnsi="仿宋" w:eastAsia="仿宋" w:cs="仿宋"/>
          <w:color w:val="auto"/>
          <w:sz w:val="32"/>
          <w:szCs w:val="32"/>
        </w:rPr>
        <w:t>主体</w:t>
      </w:r>
      <w:r>
        <w:rPr>
          <w:rFonts w:hint="eastAsia" w:ascii="仿宋" w:hAnsi="仿宋" w:eastAsia="仿宋" w:cs="仿宋"/>
          <w:color w:val="auto"/>
          <w:sz w:val="32"/>
          <w:szCs w:val="32"/>
          <w:lang w:eastAsia="zh-CN"/>
        </w:rPr>
        <w:t>责任，</w:t>
      </w:r>
      <w:r>
        <w:rPr>
          <w:rFonts w:hint="eastAsia" w:ascii="仿宋" w:hAnsi="仿宋" w:eastAsia="仿宋" w:cs="仿宋"/>
          <w:color w:val="auto"/>
          <w:sz w:val="32"/>
          <w:szCs w:val="32"/>
        </w:rPr>
        <w:t>做好房源筹集、项目审批、建设管理等工作。</w:t>
      </w:r>
    </w:p>
    <w:p>
      <w:pPr>
        <w:pStyle w:val="9"/>
        <w:ind w:firstLine="640" w:firstLineChars="200"/>
        <w:rPr>
          <w:rFonts w:hint="eastAsia" w:ascii="黑体" w:hAnsi="黑体" w:eastAsia="黑体"/>
          <w:color w:val="auto"/>
          <w:sz w:val="32"/>
          <w:szCs w:val="32"/>
          <w:lang w:eastAsia="zh-CN"/>
        </w:rPr>
      </w:pPr>
      <w:r>
        <w:rPr>
          <w:rFonts w:hint="eastAsia" w:ascii="楷体_GB2312" w:eastAsia="楷体_GB2312"/>
          <w:color w:val="auto"/>
          <w:sz w:val="32"/>
          <w:szCs w:val="32"/>
        </w:rPr>
        <w:t>3.供需匹配，职住平衡。</w:t>
      </w:r>
      <w:r>
        <w:rPr>
          <w:rFonts w:hint="eastAsia" w:ascii="仿宋_GB2312" w:eastAsia="仿宋_GB2312"/>
          <w:color w:val="auto"/>
          <w:sz w:val="32"/>
          <w:szCs w:val="32"/>
        </w:rPr>
        <w:t>坚持需求导向，科学确定保障性租赁住房建设目标和项目规划，利用存量土地和存量房屋建设保障性租赁住房，引导产城人融合，解决结构性和区域性错配问题，</w:t>
      </w:r>
      <w:r>
        <w:rPr>
          <w:rFonts w:hint="eastAsia" w:ascii="仿宋" w:hAnsi="仿宋" w:eastAsia="仿宋" w:cs="仿宋"/>
          <w:sz w:val="32"/>
          <w:szCs w:val="32"/>
        </w:rPr>
        <w:t>有效缓解租不到与租不出的矛盾，</w:t>
      </w:r>
      <w:r>
        <w:rPr>
          <w:rFonts w:hint="eastAsia" w:ascii="仿宋_GB2312" w:eastAsia="仿宋_GB2312"/>
          <w:color w:val="auto"/>
          <w:sz w:val="32"/>
          <w:szCs w:val="32"/>
        </w:rPr>
        <w:t>促进职住平衡。</w:t>
      </w:r>
      <w:r>
        <w:rPr>
          <w:rFonts w:hint="eastAsia" w:ascii="仿宋_GB2312" w:hAnsi="MS Mincho" w:eastAsia="MS Mincho" w:cs="MS Mincho"/>
          <w:color w:val="auto"/>
          <w:sz w:val="32"/>
          <w:szCs w:val="32"/>
        </w:rPr>
        <w:t>  </w:t>
      </w:r>
    </w:p>
    <w:p>
      <w:pPr>
        <w:pStyle w:val="9"/>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、基本要求</w:t>
      </w:r>
      <w:r>
        <w:rPr>
          <w:rFonts w:hint="eastAsia" w:ascii="黑体" w:hAnsi="黑体" w:eastAsia="MS Mincho" w:cs="MS Mincho"/>
          <w:color w:val="auto"/>
          <w:sz w:val="32"/>
          <w:szCs w:val="32"/>
        </w:rPr>
        <w:t>  </w:t>
      </w:r>
    </w:p>
    <w:p>
      <w:pPr>
        <w:pStyle w:val="9"/>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w:t>
      </w:r>
      <w:r>
        <w:rPr>
          <w:rFonts w:hint="eastAsia" w:ascii="楷体_GB2312" w:eastAsia="楷体_GB2312"/>
          <w:color w:val="auto"/>
          <w:sz w:val="32"/>
          <w:szCs w:val="32"/>
          <w:lang w:eastAsia="zh-CN"/>
        </w:rPr>
        <w:t>发展</w:t>
      </w:r>
      <w:r>
        <w:rPr>
          <w:rFonts w:hint="eastAsia" w:ascii="楷体_GB2312" w:eastAsia="楷体_GB2312"/>
          <w:color w:val="auto"/>
          <w:sz w:val="32"/>
          <w:szCs w:val="32"/>
        </w:rPr>
        <w:t>方式。</w:t>
      </w:r>
      <w:r>
        <w:rPr>
          <w:rFonts w:hint="eastAsia" w:ascii="仿宋" w:hAnsi="仿宋" w:eastAsia="仿宋" w:cs="仿宋"/>
          <w:color w:val="000000"/>
          <w:kern w:val="2"/>
          <w:sz w:val="32"/>
          <w:szCs w:val="32"/>
          <w:lang w:val="en-US" w:eastAsia="zh-CN" w:bidi="ar"/>
        </w:rPr>
        <w:t>支持专业化规模化住房租赁企业建设和运营管理保障性租赁住房。发展保障性租赁住房主要利用集体经营性建设用地、企事业单位自有闲置土地、产业园区配套用地和存量闲置房屋建设，适当利用新供应国有建设用地建设，以及发放租赁补贴和将政府闲置住房用作保障性租赁住房等多种方式，在满足户籍人口应保尽保的前提下，支持将闲置的公租房调整作为保障性租赁住房使用管理，切实增加供给，引导产城融合、人地房联动，解决职住平衡问题。</w:t>
      </w:r>
      <w:r>
        <w:rPr>
          <w:rFonts w:hint="eastAsia" w:ascii="仿宋_GB2312" w:eastAsia="仿宋_GB2312"/>
          <w:sz w:val="32"/>
          <w:szCs w:val="32"/>
        </w:rPr>
        <w:t>保障性租赁住房租赁补贴主要包括新就业无房职工和稳定就业外来务工人员公租房货币化补贴和引进人才租房补贴。</w:t>
      </w:r>
    </w:p>
    <w:p>
      <w:pPr>
        <w:pStyle w:val="9"/>
        <w:ind w:firstLine="640" w:firstLineChars="200"/>
        <w:rPr>
          <w:rFonts w:hint="eastAsia" w:ascii="仿宋" w:hAnsi="仿宋" w:eastAsia="仿宋" w:cs="仿宋"/>
          <w:color w:val="000000"/>
          <w:kern w:val="2"/>
          <w:sz w:val="32"/>
          <w:szCs w:val="32"/>
          <w:lang w:val="en-US" w:eastAsia="zh-CN" w:bidi="ar"/>
        </w:rPr>
      </w:pPr>
      <w:r>
        <w:rPr>
          <w:rFonts w:hint="eastAsia" w:ascii="楷体_GB2312" w:eastAsia="楷体_GB2312"/>
          <w:color w:val="auto"/>
          <w:sz w:val="32"/>
          <w:szCs w:val="32"/>
        </w:rPr>
        <w:t>（一）</w:t>
      </w:r>
      <w:r>
        <w:rPr>
          <w:rFonts w:hint="eastAsia" w:ascii="楷体_GB2312" w:eastAsia="楷体_GB2312"/>
          <w:color w:val="auto"/>
          <w:sz w:val="32"/>
          <w:szCs w:val="32"/>
          <w:lang w:eastAsia="zh-CN"/>
        </w:rPr>
        <w:t>保障对象</w:t>
      </w:r>
      <w:r>
        <w:rPr>
          <w:rFonts w:hint="eastAsia" w:ascii="楷体_GB2312" w:eastAsia="楷体_GB2312"/>
          <w:color w:val="auto"/>
          <w:sz w:val="32"/>
          <w:szCs w:val="32"/>
        </w:rPr>
        <w:t>。</w:t>
      </w:r>
      <w:r>
        <w:rPr>
          <w:rFonts w:hint="eastAsia" w:ascii="仿宋" w:hAnsi="仿宋" w:eastAsia="仿宋" w:cs="仿宋"/>
          <w:color w:val="000000"/>
          <w:kern w:val="2"/>
          <w:sz w:val="32"/>
          <w:szCs w:val="32"/>
          <w:lang w:val="en-US" w:eastAsia="zh-CN" w:bidi="ar"/>
        </w:rPr>
        <w:t>保障性租赁住房主要是解决符合条件的新市民、青年人、城市基本公共服务人员等群体的住房困难问题，原则上不设收入门槛，要求与本地用人单位签订两年以上劳动合同，足额缴纳社会保险满半年，本人及配偶、未成年子女在本地城区范围内无自有住房且未承租各类保障性住房。</w:t>
      </w:r>
    </w:p>
    <w:p>
      <w:pPr>
        <w:pStyle w:val="9"/>
        <w:ind w:firstLine="640" w:firstLineChars="200"/>
        <w:rPr>
          <w:rFonts w:ascii="仿宋_GB2312" w:eastAsia="仿宋_GB2312"/>
          <w:color w:val="auto"/>
          <w:sz w:val="32"/>
          <w:szCs w:val="32"/>
        </w:rPr>
      </w:pPr>
      <w:r>
        <w:rPr>
          <w:rFonts w:hint="eastAsia" w:ascii="楷体_GB2312" w:eastAsia="楷体_GB2312"/>
          <w:color w:val="auto"/>
          <w:sz w:val="32"/>
          <w:szCs w:val="32"/>
        </w:rPr>
        <w:t>（三）</w:t>
      </w:r>
      <w:r>
        <w:rPr>
          <w:rFonts w:hint="eastAsia" w:ascii="楷体_GB2312" w:eastAsia="楷体_GB2312"/>
          <w:color w:val="auto"/>
          <w:sz w:val="32"/>
          <w:szCs w:val="32"/>
          <w:lang w:eastAsia="zh-CN"/>
        </w:rPr>
        <w:t>建设标准。</w:t>
      </w:r>
      <w:r>
        <w:rPr>
          <w:rFonts w:hint="eastAsia" w:ascii="仿宋_GB2312" w:eastAsia="仿宋_GB2312"/>
          <w:color w:val="auto"/>
          <w:sz w:val="32"/>
          <w:szCs w:val="32"/>
        </w:rPr>
        <w:t>保障性租赁住房原则上以建筑面积不超过70平方米的小户型为主，</w:t>
      </w:r>
      <w:r>
        <w:rPr>
          <w:rFonts w:hint="eastAsia" w:ascii="仿宋" w:hAnsi="仿宋" w:eastAsia="仿宋" w:cs="仿宋"/>
          <w:color w:val="000000"/>
          <w:kern w:val="2"/>
          <w:sz w:val="32"/>
          <w:szCs w:val="32"/>
          <w:lang w:val="en-US" w:eastAsia="zh-CN" w:bidi="ar"/>
        </w:rPr>
        <w:t>考虑到三孩生育政策的实施，可建设少量建筑面积不超过90平方米的户型，合理配套必要的商业服务设施</w:t>
      </w:r>
      <w:r>
        <w:rPr>
          <w:rFonts w:hint="eastAsia" w:ascii="仿宋_GB2312" w:eastAsia="仿宋_GB2312"/>
          <w:color w:val="auto"/>
          <w:sz w:val="32"/>
          <w:szCs w:val="32"/>
        </w:rPr>
        <w:t>。已经开工或建成的</w:t>
      </w:r>
      <w:r>
        <w:rPr>
          <w:rFonts w:hint="eastAsia" w:ascii="仿宋_GB2312" w:eastAsia="仿宋_GB2312"/>
          <w:color w:val="auto"/>
          <w:sz w:val="32"/>
          <w:szCs w:val="32"/>
          <w:lang w:eastAsia="zh-CN"/>
        </w:rPr>
        <w:t>用作</w:t>
      </w:r>
      <w:r>
        <w:rPr>
          <w:rFonts w:hint="eastAsia" w:ascii="仿宋_GB2312" w:eastAsia="仿宋_GB2312"/>
          <w:color w:val="auto"/>
          <w:sz w:val="32"/>
          <w:szCs w:val="32"/>
        </w:rPr>
        <w:t>保障性租赁住房，可适当放宽面积标准。　　</w:t>
      </w:r>
    </w:p>
    <w:p>
      <w:pPr>
        <w:pStyle w:val="4"/>
        <w:keepNext w:val="0"/>
        <w:keepLines w:val="0"/>
        <w:widowControl/>
        <w:suppressLineNumbers w:val="0"/>
        <w:ind w:left="0" w:firstLine="420"/>
        <w:jc w:val="both"/>
        <w:rPr>
          <w:rFonts w:ascii="仿宋_GB2312" w:eastAsia="仿宋_GB2312"/>
          <w:color w:val="auto"/>
          <w:sz w:val="32"/>
          <w:szCs w:val="32"/>
        </w:rPr>
      </w:pPr>
      <w:r>
        <w:rPr>
          <w:rFonts w:hint="eastAsia" w:ascii="楷体_GB2312" w:eastAsia="楷体_GB2312"/>
          <w:color w:val="auto"/>
          <w:sz w:val="32"/>
          <w:szCs w:val="32"/>
        </w:rPr>
        <w:t>（四）租金标准</w:t>
      </w:r>
      <w:r>
        <w:rPr>
          <w:rFonts w:hint="eastAsia" w:ascii="楷体_GB2312" w:eastAsia="楷体_GB2312"/>
          <w:color w:val="auto"/>
          <w:sz w:val="32"/>
          <w:szCs w:val="32"/>
          <w:lang w:eastAsia="zh-CN"/>
        </w:rPr>
        <w:t>。</w:t>
      </w:r>
      <w:r>
        <w:rPr>
          <w:rFonts w:hint="eastAsia" w:ascii="仿宋_GB2312" w:eastAsia="仿宋_GB2312"/>
          <w:color w:val="auto"/>
          <w:sz w:val="32"/>
          <w:szCs w:val="32"/>
        </w:rPr>
        <w:t>保障性租赁住房租金接受政府指导，低于同地段同品质市场租赁住房租金。具体由投资主体或运营管理主体委托房地产估价机构，结合</w:t>
      </w:r>
      <w:r>
        <w:rPr>
          <w:rFonts w:hint="eastAsia" w:ascii="仿宋_GB2312" w:eastAsia="仿宋_GB2312"/>
          <w:color w:val="auto"/>
          <w:sz w:val="32"/>
          <w:szCs w:val="32"/>
          <w:lang w:eastAsia="zh-CN"/>
        </w:rPr>
        <w:t>建设方式、</w:t>
      </w:r>
      <w:r>
        <w:rPr>
          <w:rFonts w:hint="eastAsia" w:ascii="仿宋_GB2312" w:eastAsia="仿宋_GB2312"/>
          <w:color w:val="auto"/>
          <w:sz w:val="32"/>
          <w:szCs w:val="32"/>
        </w:rPr>
        <w:t>项目成本、区域供需、享受优惠政策等因素，评估确定保障性租赁住房租金标准</w:t>
      </w:r>
      <w:r>
        <w:rPr>
          <w:rFonts w:hint="eastAsia" w:ascii="仿宋_GB2312" w:eastAsia="仿宋_GB2312"/>
          <w:color w:val="auto"/>
          <w:sz w:val="32"/>
          <w:szCs w:val="32"/>
          <w:lang w:eastAsia="zh-CN"/>
        </w:rPr>
        <w:t>，报各地住房保障主管部门审查</w:t>
      </w:r>
      <w:r>
        <w:rPr>
          <w:rFonts w:hint="eastAsia" w:ascii="仿宋_GB2312" w:eastAsia="仿宋_GB2312"/>
          <w:color w:val="auto"/>
          <w:sz w:val="32"/>
          <w:szCs w:val="32"/>
        </w:rPr>
        <w:t>。</w:t>
      </w:r>
      <w:r>
        <w:rPr>
          <w:rFonts w:hint="eastAsia" w:ascii="仿宋" w:hAnsi="仿宋" w:eastAsia="仿宋" w:cs="仿宋"/>
          <w:sz w:val="32"/>
          <w:szCs w:val="32"/>
        </w:rPr>
        <w:t>正在领取公租房货币化补贴和人才安居住房租赁补贴的对象，可选择承租保障性租赁住房，租金按市场租金标准执行。</w:t>
      </w:r>
      <w:r>
        <w:rPr>
          <w:rFonts w:hint="eastAsia" w:ascii="仿宋_GB2312" w:eastAsia="仿宋_GB2312"/>
          <w:color w:val="auto"/>
          <w:sz w:val="32"/>
          <w:szCs w:val="32"/>
        </w:rPr>
        <w:t>保障性租赁住房在满足</w:t>
      </w:r>
      <w:r>
        <w:rPr>
          <w:rFonts w:hint="eastAsia" w:ascii="仿宋_GB2312" w:eastAsia="仿宋_GB2312"/>
          <w:color w:val="auto"/>
          <w:sz w:val="32"/>
          <w:szCs w:val="32"/>
          <w:lang w:eastAsia="zh-CN"/>
        </w:rPr>
        <w:t>本区域住房</w:t>
      </w:r>
      <w:r>
        <w:rPr>
          <w:rFonts w:hint="eastAsia" w:ascii="仿宋_GB2312" w:eastAsia="仿宋_GB2312"/>
          <w:color w:val="auto"/>
          <w:sz w:val="32"/>
          <w:szCs w:val="32"/>
        </w:rPr>
        <w:t>需求的情况下，</w:t>
      </w:r>
      <w:r>
        <w:rPr>
          <w:rFonts w:hint="eastAsia" w:ascii="仿宋_GB2312" w:eastAsia="仿宋_GB2312"/>
          <w:color w:val="auto"/>
          <w:sz w:val="32"/>
          <w:szCs w:val="32"/>
          <w:lang w:eastAsia="zh-CN"/>
        </w:rPr>
        <w:t>多余房源</w:t>
      </w:r>
      <w:r>
        <w:rPr>
          <w:rFonts w:hint="eastAsia" w:ascii="仿宋_GB2312" w:eastAsia="仿宋_GB2312"/>
          <w:color w:val="auto"/>
          <w:sz w:val="32"/>
          <w:szCs w:val="32"/>
        </w:rPr>
        <w:t>可面向社会出租。</w:t>
      </w:r>
    </w:p>
    <w:p>
      <w:pPr>
        <w:pStyle w:val="9"/>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w:t>
      </w:r>
      <w:r>
        <w:rPr>
          <w:rFonts w:hint="eastAsia" w:ascii="黑体" w:hAnsi="黑体" w:eastAsia="黑体"/>
          <w:color w:val="auto"/>
          <w:sz w:val="32"/>
          <w:szCs w:val="32"/>
          <w:lang w:eastAsia="zh-CN"/>
        </w:rPr>
        <w:t>支持政策</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（一）土地支持政策</w:t>
      </w:r>
      <w:r>
        <w:rPr>
          <w:rFonts w:hint="eastAsia" w:ascii="楷体_GB2312" w:eastAsia="楷体_GB2312"/>
          <w:color w:val="auto"/>
          <w:sz w:val="32"/>
          <w:szCs w:val="32"/>
          <w:lang w:eastAsia="zh-CN"/>
        </w:rPr>
        <w:t>。</w:t>
      </w:r>
      <w:r>
        <w:rPr>
          <w:rFonts w:hint="eastAsia" w:ascii="楷体_GB2312" w:hAnsi="MS Mincho" w:eastAsia="MS Mincho" w:cs="MS Mincho"/>
          <w:color w:val="auto"/>
          <w:sz w:val="32"/>
          <w:szCs w:val="32"/>
        </w:rPr>
        <w:t> </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1.在尊重集体意愿的基础上，支持利用城区、靠近产业园区或交通便利区域的集体经营性建设用地建设保障性租赁住房；农村集体经济组织可通过自建或联营、入股等方式建设运营保障性租赁住房；建设保障性租赁住房的集体经营性建设用地使用权可以办理抵押贷款。</w:t>
      </w:r>
      <w:r>
        <w:rPr>
          <w:rFonts w:hint="eastAsia" w:ascii="仿宋_GB2312" w:hAnsi="MS Mincho" w:eastAsia="MS Mincho" w:cs="MS Mincho"/>
          <w:color w:val="auto"/>
          <w:sz w:val="32"/>
          <w:szCs w:val="32"/>
        </w:rPr>
        <w:t>  </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2.在符合规划、权属不变、满足安全要求的前提下，</w:t>
      </w:r>
      <w:r>
        <w:rPr>
          <w:rFonts w:hint="eastAsia" w:ascii="仿宋_GB2312" w:eastAsia="仿宋_GB2312"/>
          <w:color w:val="auto"/>
          <w:sz w:val="32"/>
          <w:szCs w:val="32"/>
          <w:lang w:eastAsia="zh-CN"/>
        </w:rPr>
        <w:t>允许利用</w:t>
      </w:r>
      <w:r>
        <w:rPr>
          <w:rFonts w:hint="eastAsia" w:ascii="仿宋_GB2312" w:eastAsia="仿宋_GB2312"/>
          <w:color w:val="auto"/>
          <w:sz w:val="32"/>
          <w:szCs w:val="32"/>
        </w:rPr>
        <w:t>企事业单位依法取得使用权的土地建设保障性租赁住房，不补缴土地价款，原划拨的土地可继续保留划拨方式；土地使用权人</w:t>
      </w:r>
      <w:r>
        <w:rPr>
          <w:rFonts w:hint="eastAsia" w:ascii="仿宋_GB2312" w:eastAsia="仿宋_GB2312"/>
          <w:color w:val="auto"/>
          <w:sz w:val="32"/>
          <w:szCs w:val="32"/>
          <w:lang w:eastAsia="zh-CN"/>
        </w:rPr>
        <w:t>可采取</w:t>
      </w:r>
      <w:r>
        <w:rPr>
          <w:rFonts w:hint="eastAsia" w:ascii="仿宋_GB2312" w:eastAsia="仿宋_GB2312"/>
          <w:color w:val="auto"/>
          <w:sz w:val="32"/>
          <w:szCs w:val="32"/>
        </w:rPr>
        <w:t>自建或与其他市场主体合作建设运营保障性租赁住房。</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_GB2312" w:eastAsia="仿宋_GB2312"/>
          <w:color w:val="auto"/>
          <w:sz w:val="32"/>
          <w:szCs w:val="32"/>
        </w:rPr>
        <w:t>3.在符合规划和确保安全的前提下，可将产业园区中工业项目配套建设行政办公及生活服务设施的用地面积占项目总用地面积的比例上限由7%提高到15%，建筑面积占比上限相应提高，提高部分主要用于建设宿舍型保障性租赁住房，严禁建设成套商品住宅；</w:t>
      </w:r>
      <w:r>
        <w:rPr>
          <w:rFonts w:hint="eastAsia" w:ascii="仿宋" w:hAnsi="仿宋" w:eastAsia="仿宋" w:cs="仿宋"/>
          <w:color w:val="000000"/>
          <w:kern w:val="2"/>
          <w:sz w:val="32"/>
          <w:szCs w:val="32"/>
          <w:lang w:val="en-US" w:eastAsia="zh-CN" w:bidi="ar"/>
        </w:rPr>
        <w:t>涉及工业用地的容积率、建筑密度、建筑高度等指标调整的，经综合评估，按程序调整有关控制性详细规划，并依法办理相关项目审批手续。产业园区内的新建工业项目，可结合实际和职工居住需求，充分利用上述支持政策建设宿舍型保障性租赁住房。鼓励产业园区统筹小微企业需求，统一规划、建设宿舍型保障性租赁住房，项目可由产业园区管委会投资建设或与工业项目企业联合投资建设。</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_GB2312" w:eastAsia="仿宋_GB2312"/>
          <w:color w:val="auto"/>
          <w:sz w:val="32"/>
          <w:szCs w:val="32"/>
        </w:rPr>
        <w:t>4.</w:t>
      </w:r>
      <w:r>
        <w:rPr>
          <w:rFonts w:hint="eastAsia" w:ascii="仿宋" w:hAnsi="仿宋" w:eastAsia="仿宋" w:cs="仿宋"/>
          <w:color w:val="000000"/>
          <w:kern w:val="2"/>
          <w:sz w:val="32"/>
          <w:szCs w:val="32"/>
          <w:lang w:val="en-US" w:eastAsia="zh-CN" w:bidi="ar"/>
        </w:rPr>
        <w:t>支持非居住存量房屋改建。在符合规划原则、权属不变、满足安全要求、尊重群众意愿的前提下允许将闲置和低效利用的非居住存量房屋，改建为保障性租赁住房；用作保障性租赁住房期间，不变更土地使用性质，不补缴土地价款。</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_GB2312" w:eastAsia="仿宋_GB2312"/>
          <w:color w:val="auto"/>
          <w:sz w:val="32"/>
          <w:szCs w:val="32"/>
        </w:rPr>
        <w:t>5.</w:t>
      </w:r>
      <w:r>
        <w:rPr>
          <w:rFonts w:hint="eastAsia" w:ascii="仿宋" w:hAnsi="仿宋" w:eastAsia="仿宋" w:cs="仿宋"/>
          <w:color w:val="000000"/>
          <w:kern w:val="2"/>
          <w:sz w:val="32"/>
          <w:szCs w:val="32"/>
          <w:lang w:val="en-US" w:eastAsia="zh-CN" w:bidi="ar"/>
        </w:rPr>
        <w:t>按照职住平衡原则，在编制年度住宅用地供应计划时，单列租赁住房用地计划、优先安排、应保尽保。新建普通商品住房项目，鼓励配建一定比例的保障性租赁住房。</w:t>
      </w:r>
    </w:p>
    <w:p>
      <w:pPr>
        <w:pStyle w:val="9"/>
        <w:ind w:firstLine="640" w:firstLineChars="200"/>
        <w:rPr>
          <w:rFonts w:ascii="仿宋_GB2312" w:eastAsia="仿宋_GB2312"/>
          <w:color w:val="auto"/>
          <w:sz w:val="32"/>
          <w:szCs w:val="32"/>
        </w:r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 w:hAnsi="楷体" w:eastAsia="楷体" w:cs="楷体"/>
          <w:sz w:val="32"/>
          <w:szCs w:val="32"/>
        </w:rPr>
      </w:pPr>
      <w:r>
        <w:rPr>
          <w:rFonts w:hint="eastAsia" w:ascii="楷体" w:hAnsi="楷体" w:eastAsia="楷体" w:cs="楷体"/>
          <w:color w:val="000000"/>
          <w:kern w:val="2"/>
          <w:sz w:val="32"/>
          <w:szCs w:val="32"/>
          <w:lang w:val="en-US" w:eastAsia="zh-CN" w:bidi="ar"/>
        </w:rPr>
        <w:t>（二）简化项目审批。</w:t>
      </w: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_GB2312" w:eastAsia="楷体_GB2312"/>
          <w:color w:val="auto"/>
          <w:sz w:val="32"/>
          <w:szCs w:val="32"/>
        </w:rPr>
      </w:pPr>
      <w:r>
        <w:rPr>
          <w:rFonts w:hint="eastAsia" w:ascii="仿宋" w:hAnsi="仿宋" w:eastAsia="仿宋" w:cs="仿宋"/>
          <w:color w:val="000000"/>
          <w:kern w:val="2"/>
          <w:sz w:val="32"/>
          <w:szCs w:val="32"/>
          <w:lang w:val="en-US" w:eastAsia="zh-CN" w:bidi="ar"/>
        </w:rPr>
        <w:t>精简保障性租赁住房审批事项和环节，公布审批“一张表单”，依托工程建设项目审批管理系统，全面落实“并联审批、限时办结、超时默认”要求，将保障性租赁住房项目审批时限压缩至40个工作日以内。实行联合验收制度，全面推行“统一受理、并联推进、一口出件”模式。</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三</w:t>
      </w:r>
      <w:r>
        <w:rPr>
          <w:rFonts w:hint="eastAsia" w:ascii="楷体_GB2312" w:eastAsia="楷体_GB2312"/>
          <w:color w:val="auto"/>
          <w:sz w:val="32"/>
          <w:szCs w:val="32"/>
        </w:rPr>
        <w:t>）财政支持政策</w:t>
      </w:r>
      <w:r>
        <w:rPr>
          <w:rFonts w:hint="eastAsia" w:ascii="楷体_GB2312" w:eastAsia="楷体_GB2312"/>
          <w:color w:val="auto"/>
          <w:sz w:val="32"/>
          <w:szCs w:val="32"/>
          <w:lang w:eastAsia="zh-CN"/>
        </w:rPr>
        <w:t>。</w:t>
      </w:r>
      <w:r>
        <w:rPr>
          <w:rFonts w:hint="eastAsia" w:ascii="楷体_GB2312" w:hAnsi="MS Mincho"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积极争取中央现有经费渠道的补助资金和省级配套奖补资金支持，市、县（区）财政按照财权事权相匹配的原则予以配套保障性租赁住房资金支持。</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四</w:t>
      </w:r>
      <w:r>
        <w:rPr>
          <w:rFonts w:hint="eastAsia" w:ascii="楷体_GB2312" w:eastAsia="楷体_GB2312"/>
          <w:color w:val="auto"/>
          <w:sz w:val="32"/>
          <w:szCs w:val="32"/>
        </w:rPr>
        <w:t>）税费等支持政策</w:t>
      </w:r>
      <w:r>
        <w:rPr>
          <w:rFonts w:hint="eastAsia" w:ascii="楷体_GB2312" w:eastAsia="楷体_GB2312"/>
          <w:color w:val="auto"/>
          <w:sz w:val="32"/>
          <w:szCs w:val="32"/>
          <w:lang w:eastAsia="zh-CN"/>
        </w:rPr>
        <w:t>。</w:t>
      </w:r>
      <w:r>
        <w:rPr>
          <w:rFonts w:hint="eastAsia" w:ascii="楷体_GB2312" w:hAnsi="MS Mincho" w:eastAsia="MS Mincho" w:cs="MS Mincho"/>
          <w:color w:val="auto"/>
          <w:sz w:val="32"/>
          <w:szCs w:val="32"/>
        </w:rPr>
        <w:t>  </w:t>
      </w:r>
    </w:p>
    <w:p>
      <w:pPr>
        <w:pStyle w:val="9"/>
        <w:ind w:firstLine="640" w:firstLineChars="200"/>
        <w:rPr>
          <w:rFonts w:hint="eastAsia" w:ascii="仿宋" w:hAnsi="仿宋" w:eastAsia="仿宋" w:cs="仿宋"/>
          <w:color w:val="auto"/>
          <w:sz w:val="32"/>
          <w:szCs w:val="32"/>
        </w:rPr>
      </w:pPr>
      <w:r>
        <w:rPr>
          <w:rFonts w:hint="eastAsia" w:ascii="仿宋_GB2312" w:eastAsia="仿宋_GB2312"/>
          <w:color w:val="auto"/>
          <w:sz w:val="32"/>
          <w:szCs w:val="32"/>
        </w:rPr>
        <w:t>1.</w:t>
      </w:r>
      <w:r>
        <w:rPr>
          <w:rFonts w:hint="eastAsia" w:ascii="仿宋" w:hAnsi="仿宋" w:eastAsia="仿宋" w:cs="仿宋"/>
          <w:color w:val="000000"/>
          <w:kern w:val="2"/>
          <w:sz w:val="32"/>
          <w:szCs w:val="32"/>
          <w:lang w:val="en-US" w:eastAsia="zh-CN" w:bidi="ar"/>
        </w:rPr>
        <w:t>住房租赁企业中的增值税一般纳税人向个人出租保障性租赁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对企事业单位、社会团体以及其他组织向个人、专业化规模化住房租赁企业出租保障性租赁住房的，减按4%的税率征收房产税。住房租赁企业向个人出租住房适用上述简易计税方法并进行预缴的，减按1.5%预征率预缴增值税。</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CN"/>
        </w:rPr>
        <w:t>对新开工建设的</w:t>
      </w:r>
      <w:r>
        <w:rPr>
          <w:rFonts w:hint="eastAsia" w:ascii="仿宋_GB2312" w:eastAsia="仿宋_GB2312"/>
          <w:color w:val="auto"/>
          <w:sz w:val="32"/>
          <w:szCs w:val="32"/>
        </w:rPr>
        <w:t>保障性租赁住房项目免收城市基础设施配套费。</w:t>
      </w:r>
      <w:r>
        <w:rPr>
          <w:rFonts w:hint="eastAsia" w:ascii="仿宋_GB2312" w:hAnsi="MS Mincho"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_GB2312" w:eastAsia="仿宋_GB2312"/>
          <w:color w:val="auto"/>
          <w:sz w:val="32"/>
          <w:szCs w:val="32"/>
        </w:rPr>
        <w:t>3.取得保障性租赁住房项目认定书后，</w:t>
      </w:r>
      <w:r>
        <w:rPr>
          <w:rFonts w:hint="eastAsia" w:ascii="仿宋" w:hAnsi="仿宋" w:eastAsia="仿宋" w:cs="仿宋"/>
          <w:color w:val="000000"/>
          <w:kern w:val="2"/>
          <w:sz w:val="32"/>
          <w:szCs w:val="32"/>
          <w:lang w:val="en-US" w:eastAsia="zh-CN" w:bidi="ar"/>
        </w:rPr>
        <w:t>用水、用电、用气价格按照居民阶梯价格标准执行。除国家规定的高可靠性供电费外，供电企业在用户用电报装过程中不得收取其他任何费用；用电价格可选择执行居民峰谷电价。</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五</w:t>
      </w:r>
      <w:r>
        <w:rPr>
          <w:rFonts w:hint="eastAsia" w:ascii="楷体_GB2312" w:eastAsia="楷体_GB2312"/>
          <w:color w:val="auto"/>
          <w:sz w:val="32"/>
          <w:szCs w:val="32"/>
        </w:rPr>
        <w:t>）金融支持政策</w:t>
      </w:r>
      <w:r>
        <w:rPr>
          <w:rFonts w:hint="eastAsia" w:ascii="楷体_GB2312" w:eastAsia="楷体_GB2312"/>
          <w:color w:val="auto"/>
          <w:sz w:val="32"/>
          <w:szCs w:val="32"/>
          <w:lang w:eastAsia="zh-CN"/>
        </w:rPr>
        <w:t>。</w:t>
      </w:r>
      <w:r>
        <w:rPr>
          <w:rFonts w:hint="eastAsia" w:ascii="楷体_GB2312" w:hAnsi="MS Mincho"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1.加大对保障性租赁住房建设运营的信贷支持力度，支持银行业金融机构以市场化方式向保障性租赁住房自持主体提供长期贷款；向改建、改造存量房屋形成非自有产权保障性租赁住房的住房租赁企业提供贷款。完善与保障性租赁住房相适应的贷款统计，在实施房地产信贷管理时予以差别化对待。</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2.支持银行业金融机构和保障性租赁住房建设运营企业，通过发行金融债券、公司信用类债券、租赁担保类债券等方式，多渠道筹集资金支持保障性租赁住房的建设运营，支持商业保险金按照市场化原则参与保障性租赁住房建设。</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3.支持保障性租赁住房建设运营企业发行不动</w:t>
      </w:r>
      <w:bookmarkStart w:id="0" w:name="_GoBack"/>
      <w:bookmarkEnd w:id="0"/>
      <w:r>
        <w:rPr>
          <w:rFonts w:hint="eastAsia" w:ascii="仿宋" w:hAnsi="仿宋" w:eastAsia="仿宋" w:cs="仿宋"/>
          <w:color w:val="000000"/>
          <w:kern w:val="2"/>
          <w:sz w:val="32"/>
          <w:szCs w:val="32"/>
          <w:lang w:val="en-US" w:eastAsia="zh-CN" w:bidi="ar"/>
        </w:rPr>
        <w:t>产投资信托基金（REITs）融资。</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六</w:t>
      </w:r>
      <w:r>
        <w:rPr>
          <w:rFonts w:hint="eastAsia" w:ascii="楷体_GB2312" w:eastAsia="楷体_GB2312"/>
          <w:color w:val="auto"/>
          <w:sz w:val="32"/>
          <w:szCs w:val="32"/>
        </w:rPr>
        <w:t>）公共服务政策</w:t>
      </w:r>
      <w:r>
        <w:rPr>
          <w:rFonts w:hint="eastAsia" w:ascii="楷体_GB2312" w:eastAsia="楷体_GB2312"/>
          <w:color w:val="auto"/>
          <w:sz w:val="32"/>
          <w:szCs w:val="32"/>
          <w:lang w:eastAsia="zh-CN"/>
        </w:rPr>
        <w:t>。</w:t>
      </w:r>
      <w:r>
        <w:rPr>
          <w:rFonts w:hint="eastAsia" w:ascii="楷体_GB2312" w:eastAsia="楷体_GB2312"/>
          <w:color w:val="auto"/>
          <w:sz w:val="32"/>
          <w:szCs w:val="32"/>
        </w:rPr>
        <w:t>　</w:t>
      </w:r>
      <w:r>
        <w:rPr>
          <w:rFonts w:hint="eastAsia" w:ascii="楷体_GB2312" w:hAnsi="MS Mincho" w:eastAsia="MS Mincho" w:cs="MS Mincho"/>
          <w:color w:val="auto"/>
          <w:sz w:val="32"/>
          <w:szCs w:val="32"/>
        </w:rPr>
        <w:t>  </w:t>
      </w:r>
    </w:p>
    <w:p>
      <w:pPr>
        <w:pStyle w:val="9"/>
        <w:ind w:firstLine="640" w:firstLineChars="200"/>
        <w:rPr>
          <w:rFonts w:hint="eastAsia" w:ascii="黑体" w:hAnsi="黑体" w:eastAsia="黑体"/>
          <w:color w:val="auto"/>
          <w:sz w:val="32"/>
          <w:szCs w:val="32"/>
          <w:lang w:eastAsia="zh-CN"/>
        </w:rPr>
      </w:pPr>
      <w:r>
        <w:rPr>
          <w:rFonts w:hint="eastAsia" w:ascii="仿宋_GB2312" w:eastAsia="仿宋_GB2312"/>
          <w:color w:val="auto"/>
          <w:sz w:val="32"/>
          <w:szCs w:val="32"/>
        </w:rPr>
        <w:t>保障性租赁住房承租人可凭住房租赁合同备案证明，申领居住证，享受义务教育、医疗卫生、公积金等基本公共服务。　</w:t>
      </w:r>
      <w:r>
        <w:rPr>
          <w:rFonts w:hint="eastAsia" w:ascii="仿宋_GB2312" w:hAnsi="MS Mincho" w:eastAsia="MS Mincho" w:cs="MS Mincho"/>
          <w:color w:val="auto"/>
          <w:sz w:val="32"/>
          <w:szCs w:val="32"/>
        </w:rPr>
        <w:t>  </w:t>
      </w:r>
    </w:p>
    <w:p>
      <w:pPr>
        <w:pStyle w:val="9"/>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w:t>
      </w:r>
      <w:r>
        <w:rPr>
          <w:rFonts w:hint="eastAsia" w:ascii="黑体" w:hAnsi="黑体" w:eastAsia="黑体"/>
          <w:color w:val="auto"/>
          <w:sz w:val="32"/>
          <w:szCs w:val="32"/>
        </w:rPr>
        <w:t>、</w:t>
      </w:r>
      <w:r>
        <w:rPr>
          <w:rFonts w:hint="eastAsia" w:ascii="黑体" w:hAnsi="黑体" w:eastAsia="黑体"/>
          <w:color w:val="auto"/>
          <w:sz w:val="32"/>
          <w:szCs w:val="32"/>
          <w:lang w:eastAsia="zh-CN"/>
        </w:rPr>
        <w:t>组织实施</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（一）加强组织领导</w:t>
      </w:r>
      <w:r>
        <w:rPr>
          <w:rFonts w:hint="eastAsia" w:ascii="楷体_GB2312" w:eastAsia="楷体_GB2312"/>
          <w:color w:val="auto"/>
          <w:sz w:val="32"/>
          <w:szCs w:val="32"/>
          <w:lang w:eastAsia="zh-CN"/>
        </w:rPr>
        <w:t>。</w:t>
      </w:r>
      <w:r>
        <w:rPr>
          <w:rFonts w:hint="eastAsia" w:ascii="楷体_GB2312" w:hAnsi="MS Mincho" w:eastAsia="MS Mincho" w:cs="MS Mincho"/>
          <w:color w:val="auto"/>
          <w:sz w:val="32"/>
          <w:szCs w:val="32"/>
        </w:rPr>
        <w:t>  </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成立市保障性租赁住房工作领导小组，统筹推进全市保障性租赁住房工作。领导小组办公室设在市</w:t>
      </w:r>
      <w:r>
        <w:rPr>
          <w:rFonts w:hint="eastAsia" w:ascii="仿宋_GB2312" w:eastAsia="仿宋_GB2312"/>
          <w:color w:val="auto"/>
          <w:sz w:val="32"/>
          <w:szCs w:val="32"/>
          <w:lang w:eastAsia="zh-CN"/>
        </w:rPr>
        <w:t>房产管理服务中心</w:t>
      </w:r>
      <w:r>
        <w:rPr>
          <w:rFonts w:hint="eastAsia" w:ascii="仿宋_GB2312" w:eastAsia="仿宋_GB2312"/>
          <w:color w:val="auto"/>
          <w:sz w:val="32"/>
          <w:szCs w:val="32"/>
        </w:rPr>
        <w:t>，负责指导、协调和检查考核全市保障性租赁住房工作。各</w:t>
      </w:r>
      <w:r>
        <w:rPr>
          <w:rFonts w:hint="eastAsia" w:ascii="仿宋_GB2312" w:eastAsia="仿宋_GB2312"/>
          <w:color w:val="auto"/>
          <w:sz w:val="32"/>
          <w:szCs w:val="32"/>
          <w:lang w:eastAsia="zh-CN"/>
        </w:rPr>
        <w:t>县</w:t>
      </w:r>
      <w:r>
        <w:rPr>
          <w:rFonts w:hint="eastAsia" w:ascii="仿宋_GB2312" w:eastAsia="仿宋_GB2312"/>
          <w:color w:val="auto"/>
          <w:sz w:val="32"/>
          <w:szCs w:val="32"/>
        </w:rPr>
        <w:t>区人民政府作为保障性租赁住房工作的责任主体，要参照成立保障性租赁住房工作领导小组，要按照产城融合和职住平衡的原则，摸清辖区保障性租赁住房需求和存量土地等资源。充分发挥市场力量，挖掘存量土地和非住宅房屋等要素，多渠道筹集房源，加快解决辖区新市民、青年人等群体的住房困难。</w:t>
      </w:r>
      <w:r>
        <w:rPr>
          <w:rFonts w:hint="eastAsia" w:ascii="仿宋_GB2312" w:eastAsia="仿宋_GB2312"/>
          <w:color w:val="auto"/>
          <w:sz w:val="32"/>
          <w:szCs w:val="32"/>
          <w:lang w:eastAsia="zh-CN"/>
        </w:rPr>
        <w:t>同步</w:t>
      </w:r>
      <w:r>
        <w:rPr>
          <w:rFonts w:hint="eastAsia" w:ascii="仿宋_GB2312" w:eastAsia="仿宋_GB2312"/>
          <w:color w:val="auto"/>
          <w:sz w:val="32"/>
          <w:szCs w:val="32"/>
        </w:rPr>
        <w:t>做好保障性租赁住房项目审批、建设运营、监督管理等工作。各相关部门要依职责完善相关政策措施，注重协同配合和工作衔接，确保各项工作任务有效落实。</w:t>
      </w:r>
      <w:r>
        <w:rPr>
          <w:rFonts w:hint="eastAsia" w:ascii="仿宋_GB2312" w:hAnsi="MS Mincho"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 w:hAnsi="楷体" w:eastAsia="楷体" w:cs="楷体"/>
          <w:sz w:val="32"/>
          <w:szCs w:val="32"/>
        </w:rPr>
      </w:pPr>
      <w:r>
        <w:rPr>
          <w:rFonts w:hint="eastAsia" w:ascii="楷体" w:hAnsi="楷体" w:eastAsia="楷体" w:cs="楷体"/>
          <w:color w:val="000000"/>
          <w:kern w:val="2"/>
          <w:sz w:val="32"/>
          <w:szCs w:val="32"/>
          <w:lang w:val="en-US" w:eastAsia="zh-CN" w:bidi="ar"/>
        </w:rPr>
        <w:t>（二）形成工作机制。</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各级发改、财政、住建、自然资源规划、生态环境、人防、人社、人民银行、银保监局、税务等部门形成联动机制，统筹推进发展保障性租赁住房工作。建立联合审查机制，申报项目投资主体报送保障性租赁住房建设和运营方案，提供相关证明材料，上会讨论确定后由领导小组办公室出具保障性租赁住房项目认定书。通过项目认定书，相关部门办理立项、用地、规划、人防、施工、消防等手续。落实住房租赁税收和民用水电气价格等各项优惠政策，加强与金融机构的对接，加大对保障性租赁住房建设运营的信贷支持力度，推动项目尽快落地。</w:t>
      </w: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 w:hAnsi="楷体" w:eastAsia="楷体" w:cs="楷体"/>
          <w:color w:val="auto"/>
          <w:sz w:val="32"/>
          <w:szCs w:val="32"/>
        </w:rPr>
      </w:pPr>
      <w:r>
        <w:rPr>
          <w:rFonts w:hint="eastAsia" w:ascii="楷体" w:hAnsi="楷体" w:eastAsia="楷体" w:cs="楷体"/>
          <w:color w:val="000000"/>
          <w:kern w:val="2"/>
          <w:sz w:val="32"/>
          <w:szCs w:val="32"/>
          <w:lang w:val="en-US" w:eastAsia="zh-CN" w:bidi="ar"/>
        </w:rPr>
        <w:t>（三）强化质量安全管理。</w:t>
      </w:r>
    </w:p>
    <w:p>
      <w:pPr>
        <w:pStyle w:val="9"/>
        <w:ind w:firstLine="640" w:firstLineChars="200"/>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保障性租赁住房应执行集中式租赁住房建设适用标准。非居住存量房屋改建前应对房屋安全性能进行鉴定，严格执行施工图审查、消防验收、竣工验收制度，确保安全使用。保障性租赁住房建设严格执行基本建设程序，按规定实行招标投标，确保合理工期和造价。落实工程质量安全主体责任，加强工程建设质量安全监管，并作为监督检查的重点，确保保障性租赁住房建设质量。</w:t>
      </w:r>
      <w:r>
        <w:rPr>
          <w:rFonts w:hint="eastAsia" w:ascii="仿宋_GB2312" w:eastAsia="仿宋_GB2312"/>
          <w:color w:val="auto"/>
          <w:sz w:val="32"/>
          <w:szCs w:val="32"/>
        </w:rPr>
        <w:t>加强公共服务设施和基础设施配套，提供简约、环保的装饰装修，配置必要的生活设施，具备入住要求。</w:t>
      </w:r>
      <w:r>
        <w:rPr>
          <w:rFonts w:hint="eastAsia" w:ascii="仿宋_GB2312" w:hAnsi="MS Mincho"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 w:hAnsi="楷体" w:eastAsia="楷体" w:cs="楷体"/>
          <w:sz w:val="32"/>
          <w:szCs w:val="32"/>
        </w:rPr>
      </w:pPr>
      <w:r>
        <w:rPr>
          <w:rFonts w:hint="eastAsia" w:ascii="楷体" w:hAnsi="楷体" w:eastAsia="楷体" w:cs="楷体"/>
          <w:color w:val="000000"/>
          <w:kern w:val="2"/>
          <w:sz w:val="32"/>
          <w:szCs w:val="32"/>
          <w:lang w:val="en-US" w:eastAsia="zh-CN" w:bidi="ar"/>
        </w:rPr>
        <w:t>（四）准入和退出条件。</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按照职住平衡的原则，满足符合条件的新市民、青年人、城市基本公共服务人员等群体的住房需求，优先满足引进人才住宿需求。投资主体做好保障性租赁住房申请、租金收缴、退出等日常管理工作，可以委托专业化运营公司参与管理。获得公租房保障或取得其他产权型住房的，应及时退出保障性租赁住房。承租人不得破坏保障性租赁住房设施设备，不得擅自装修或者转租、转借，也不得转变租住用途。加强保障性租赁住房管理，违反规定使用的，应当责令退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 w:hAnsi="楷体" w:eastAsia="楷体" w:cs="楷体"/>
          <w:sz w:val="32"/>
          <w:szCs w:val="32"/>
        </w:rPr>
      </w:pPr>
      <w:r>
        <w:rPr>
          <w:rFonts w:hint="eastAsia" w:ascii="楷体" w:hAnsi="楷体" w:eastAsia="楷体" w:cs="楷体"/>
          <w:color w:val="000000"/>
          <w:kern w:val="2"/>
          <w:sz w:val="32"/>
          <w:szCs w:val="32"/>
          <w:lang w:val="en-US" w:eastAsia="zh-CN" w:bidi="ar"/>
        </w:rPr>
        <w:t>（五）严格运营监督管理。</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建立住房租赁管理服务平台，</w:t>
      </w:r>
      <w:r>
        <w:rPr>
          <w:rFonts w:hint="eastAsia" w:ascii="仿宋_GB2312" w:eastAsia="仿宋_GB2312"/>
          <w:color w:val="auto"/>
          <w:sz w:val="32"/>
          <w:szCs w:val="32"/>
          <w:lang w:eastAsia="zh-CN"/>
        </w:rPr>
        <w:t>完善</w:t>
      </w:r>
      <w:r>
        <w:rPr>
          <w:rFonts w:hint="eastAsia" w:ascii="仿宋_GB2312" w:eastAsia="仿宋_GB2312"/>
          <w:color w:val="auto"/>
          <w:sz w:val="32"/>
          <w:szCs w:val="32"/>
        </w:rPr>
        <w:t>各部门信息数据共享机制</w:t>
      </w:r>
      <w:r>
        <w:rPr>
          <w:rFonts w:hint="eastAsia" w:ascii="仿宋_GB2312" w:eastAsia="仿宋_GB2312"/>
          <w:color w:val="auto"/>
          <w:sz w:val="32"/>
          <w:szCs w:val="32"/>
          <w:lang w:eastAsia="zh-CN"/>
        </w:rPr>
        <w:t>，</w:t>
      </w:r>
      <w:r>
        <w:rPr>
          <w:rFonts w:hint="eastAsia" w:ascii="仿宋" w:hAnsi="仿宋" w:eastAsia="仿宋" w:cs="仿宋"/>
          <w:color w:val="000000"/>
          <w:kern w:val="2"/>
          <w:sz w:val="32"/>
          <w:szCs w:val="32"/>
          <w:lang w:val="en-US" w:eastAsia="zh-CN" w:bidi="ar"/>
        </w:rPr>
        <w:t>加强对保障性租赁住房项目申报、认定、建设、出租和运营管理的全过程管理。完善保障性租赁住房入住后的管理与服务，确保保障性租赁住房符合小户型、低租金、面向新市民和青年人、城市基本公共服务人员的供应要求，充分发挥多渠道供给的住房保障；加强运营管理，坚决防止上市销售或变相销售，严禁以保障性租赁住房为名违规经营或骗取各项优惠政策。</w:t>
      </w:r>
      <w:r>
        <w:rPr>
          <w:rFonts w:hint="eastAsia" w:ascii="仿宋_GB2312" w:eastAsia="仿宋_GB2312"/>
          <w:color w:val="auto"/>
          <w:sz w:val="32"/>
          <w:szCs w:val="32"/>
        </w:rPr>
        <w:t>保障性租赁住房原则上单次租赁合同期限</w:t>
      </w:r>
      <w:r>
        <w:rPr>
          <w:rFonts w:hint="eastAsia" w:ascii="仿宋" w:hAnsi="仿宋" w:eastAsia="仿宋" w:cs="仿宋"/>
          <w:color w:val="000000"/>
          <w:kern w:val="2"/>
          <w:sz w:val="32"/>
          <w:szCs w:val="32"/>
          <w:lang w:val="en-US" w:eastAsia="zh-CN" w:bidi="ar"/>
        </w:rPr>
        <w:t>不低于半年，</w:t>
      </w:r>
      <w:r>
        <w:rPr>
          <w:rFonts w:hint="eastAsia" w:ascii="仿宋_GB2312" w:eastAsia="仿宋_GB2312"/>
          <w:color w:val="auto"/>
          <w:sz w:val="32"/>
          <w:szCs w:val="32"/>
        </w:rPr>
        <w:t>不超过5年，一次性收取租金最长不超过1年</w:t>
      </w:r>
      <w:r>
        <w:rPr>
          <w:rFonts w:hint="eastAsia" w:ascii="仿宋_GB2312" w:eastAsia="仿宋_GB2312"/>
          <w:color w:val="auto"/>
          <w:sz w:val="32"/>
          <w:szCs w:val="32"/>
          <w:lang w:eastAsia="zh-CN"/>
        </w:rPr>
        <w:t>，租赁</w:t>
      </w:r>
      <w:r>
        <w:rPr>
          <w:rFonts w:hint="eastAsia" w:ascii="仿宋_GB2312" w:eastAsia="仿宋_GB2312"/>
          <w:color w:val="auto"/>
          <w:sz w:val="32"/>
          <w:szCs w:val="32"/>
        </w:rPr>
        <w:t>押金不超过1个月。</w:t>
      </w:r>
    </w:p>
    <w:p>
      <w:pPr>
        <w:pStyle w:val="9"/>
        <w:ind w:firstLine="640" w:firstLineChars="200"/>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六</w:t>
      </w:r>
      <w:r>
        <w:rPr>
          <w:rFonts w:hint="eastAsia" w:ascii="楷体_GB2312" w:eastAsia="楷体_GB2312"/>
          <w:color w:val="auto"/>
          <w:sz w:val="32"/>
          <w:szCs w:val="32"/>
        </w:rPr>
        <w:t>）</w:t>
      </w:r>
      <w:r>
        <w:rPr>
          <w:rFonts w:hint="eastAsia" w:ascii="楷体_GB2312" w:eastAsia="楷体_GB2312"/>
          <w:color w:val="auto"/>
          <w:sz w:val="32"/>
          <w:szCs w:val="32"/>
          <w:lang w:eastAsia="zh-CN"/>
        </w:rPr>
        <w:t>规范</w:t>
      </w:r>
      <w:r>
        <w:rPr>
          <w:rFonts w:hint="eastAsia" w:ascii="楷体_GB2312" w:eastAsia="楷体_GB2312"/>
          <w:color w:val="auto"/>
          <w:sz w:val="32"/>
          <w:szCs w:val="32"/>
        </w:rPr>
        <w:t>权属管理</w:t>
      </w:r>
      <w:r>
        <w:rPr>
          <w:rFonts w:hint="eastAsia" w:ascii="楷体_GB2312" w:eastAsia="楷体_GB2312"/>
          <w:color w:val="auto"/>
          <w:sz w:val="32"/>
          <w:szCs w:val="32"/>
          <w:lang w:eastAsia="zh-CN"/>
        </w:rPr>
        <w:t>。</w:t>
      </w:r>
      <w:r>
        <w:rPr>
          <w:rFonts w:hint="eastAsia" w:ascii="楷体_GB2312" w:hAnsi="MS Mincho" w:eastAsia="MS Mincho" w:cs="MS Mincho"/>
          <w:color w:val="auto"/>
          <w:sz w:val="32"/>
          <w:szCs w:val="32"/>
        </w:rPr>
        <w:t> </w:t>
      </w:r>
    </w:p>
    <w:p>
      <w:pPr>
        <w:pStyle w:val="9"/>
        <w:ind w:firstLine="640" w:firstLineChars="200"/>
        <w:rPr>
          <w:rFonts w:hint="eastAsia" w:ascii="楷体" w:hAnsi="楷体" w:eastAsia="楷体" w:cs="楷体"/>
          <w:color w:val="000000"/>
          <w:kern w:val="2"/>
          <w:sz w:val="32"/>
          <w:szCs w:val="32"/>
          <w:lang w:val="en-US" w:eastAsia="zh-CN" w:bidi="ar"/>
        </w:rPr>
      </w:pPr>
      <w:r>
        <w:rPr>
          <w:rFonts w:hint="eastAsia" w:ascii="仿宋_GB2312" w:eastAsia="仿宋_GB2312"/>
          <w:color w:val="auto"/>
          <w:sz w:val="32"/>
          <w:szCs w:val="32"/>
        </w:rPr>
        <w:t>保障性租赁住房项目须整体确权，不得分割登记、分割转让、分割抵押，不得上市销售或变相销售，严禁以保障性租赁住房为名违规经营或骗取优惠政策。符合条件项目涉及整体转让的，须报经政府审核批准，转让后原保障性租赁住房性质不变，土地用途和土地取得方式不变。其中，工业项目范围内建设的保障性租赁住房须与生产性厂房一并转让，不得单独转让；工业项目企业与产业园区管委会联合投资建设的保障性租赁住房，涉及转让其部分产权的，产业园区管委会可优先购买。利用企事业单位自有闲置土地建设和非居住存量房屋改建的保障性租赁住房，如遇征收拆迁，仍按原土地用途和取得方式进行补偿。</w:t>
      </w:r>
      <w:r>
        <w:rPr>
          <w:rFonts w:hint="eastAsia" w:ascii="仿宋_GB2312" w:hAnsi="MS Mincho" w:eastAsia="MS Mincho" w:cs="MS Mincho"/>
          <w:color w:val="auto"/>
          <w:sz w:val="32"/>
          <w:szCs w:val="32"/>
        </w:rPr>
        <w:t>  </w:t>
      </w:r>
    </w:p>
    <w:p>
      <w:pPr>
        <w:keepNext w:val="0"/>
        <w:keepLines w:val="0"/>
        <w:widowControl/>
        <w:suppressLineNumbers w:val="0"/>
        <w:spacing w:before="0" w:beforeAutospacing="0" w:after="0" w:afterAutospacing="0" w:line="590" w:lineRule="exact"/>
        <w:ind w:left="0" w:right="0" w:firstLine="640" w:firstLineChars="200"/>
        <w:jc w:val="left"/>
        <w:rPr>
          <w:rFonts w:hint="eastAsia" w:ascii="楷体" w:hAnsi="楷体" w:eastAsia="楷体" w:cs="楷体"/>
          <w:sz w:val="32"/>
          <w:szCs w:val="32"/>
        </w:rPr>
      </w:pPr>
      <w:r>
        <w:rPr>
          <w:rFonts w:hint="eastAsia" w:ascii="楷体" w:hAnsi="楷体" w:eastAsia="楷体" w:cs="楷体"/>
          <w:color w:val="000000"/>
          <w:kern w:val="2"/>
          <w:sz w:val="32"/>
          <w:szCs w:val="32"/>
          <w:lang w:val="en-US" w:eastAsia="zh-CN" w:bidi="ar"/>
        </w:rPr>
        <w:t>（六）加强激励约束。</w:t>
      </w:r>
    </w:p>
    <w:p>
      <w:pPr>
        <w:pStyle w:val="9"/>
        <w:ind w:firstLine="640" w:firstLineChars="200"/>
        <w:rPr>
          <w:rFonts w:hint="eastAsia" w:ascii="仿宋_GB2312" w:hAnsi="MS Mincho" w:eastAsia="MS Mincho" w:cs="MS Mincho"/>
          <w:color w:val="auto"/>
          <w:sz w:val="32"/>
          <w:szCs w:val="32"/>
        </w:rPr>
      </w:pPr>
      <w:r>
        <w:rPr>
          <w:rFonts w:hint="eastAsia" w:ascii="仿宋" w:hAnsi="仿宋" w:eastAsia="仿宋" w:cs="仿宋"/>
          <w:color w:val="000000"/>
          <w:kern w:val="2"/>
          <w:sz w:val="32"/>
          <w:szCs w:val="32"/>
          <w:lang w:val="en-US" w:eastAsia="zh-CN" w:bidi="ar"/>
        </w:rPr>
        <w:t>坚持结果导向，强化结果运用，</w:t>
      </w:r>
      <w:r>
        <w:rPr>
          <w:rFonts w:hint="eastAsia" w:ascii="仿宋_GB2312" w:eastAsia="仿宋_GB2312"/>
          <w:color w:val="auto"/>
          <w:sz w:val="32"/>
          <w:szCs w:val="32"/>
        </w:rPr>
        <w:t>市</w:t>
      </w:r>
      <w:r>
        <w:rPr>
          <w:rFonts w:hint="eastAsia" w:ascii="仿宋_GB2312" w:eastAsia="仿宋_GB2312"/>
          <w:color w:val="auto"/>
          <w:sz w:val="32"/>
          <w:szCs w:val="32"/>
          <w:lang w:eastAsia="zh-CN"/>
        </w:rPr>
        <w:t>房产管理服务中心</w:t>
      </w:r>
      <w:r>
        <w:rPr>
          <w:rFonts w:hint="eastAsia" w:ascii="仿宋_GB2312" w:eastAsia="仿宋_GB2312"/>
          <w:color w:val="auto"/>
          <w:sz w:val="32"/>
          <w:szCs w:val="32"/>
        </w:rPr>
        <w:t>会同有关部门组织做好保障性租赁住房工作监测评价，</w:t>
      </w:r>
      <w:r>
        <w:rPr>
          <w:rFonts w:hint="eastAsia" w:ascii="仿宋" w:hAnsi="仿宋" w:eastAsia="仿宋" w:cs="仿宋"/>
          <w:color w:val="000000"/>
          <w:kern w:val="2"/>
          <w:sz w:val="32"/>
          <w:szCs w:val="32"/>
          <w:lang w:val="en-US" w:eastAsia="zh-CN" w:bidi="ar"/>
        </w:rPr>
        <w:t>并将监测评价结果</w:t>
      </w:r>
      <w:r>
        <w:rPr>
          <w:rFonts w:hint="eastAsia" w:ascii="仿宋_GB2312" w:eastAsia="仿宋_GB2312"/>
          <w:color w:val="auto"/>
          <w:sz w:val="32"/>
          <w:szCs w:val="32"/>
        </w:rPr>
        <w:t>纳入对各</w:t>
      </w:r>
      <w:r>
        <w:rPr>
          <w:rFonts w:hint="eastAsia" w:ascii="仿宋_GB2312" w:eastAsia="仿宋_GB2312"/>
          <w:color w:val="auto"/>
          <w:sz w:val="32"/>
          <w:szCs w:val="32"/>
          <w:lang w:eastAsia="zh-CN"/>
        </w:rPr>
        <w:t>县</w:t>
      </w:r>
      <w:r>
        <w:rPr>
          <w:rFonts w:hint="eastAsia" w:ascii="仿宋_GB2312" w:eastAsia="仿宋_GB2312"/>
          <w:color w:val="auto"/>
          <w:sz w:val="32"/>
          <w:szCs w:val="32"/>
        </w:rPr>
        <w:t>区政府的年度目标管理绩效考核</w:t>
      </w:r>
      <w:r>
        <w:rPr>
          <w:rFonts w:hint="eastAsia" w:ascii="仿宋_GB2312" w:eastAsia="仿宋_GB2312"/>
          <w:color w:val="auto"/>
          <w:sz w:val="32"/>
          <w:szCs w:val="32"/>
          <w:lang w:eastAsia="zh-CN"/>
        </w:rPr>
        <w:t>，确保</w:t>
      </w:r>
      <w:r>
        <w:rPr>
          <w:rFonts w:hint="eastAsia" w:ascii="仿宋_GB2312" w:eastAsia="仿宋_GB2312"/>
          <w:color w:val="auto"/>
          <w:sz w:val="32"/>
          <w:szCs w:val="32"/>
        </w:rPr>
        <w:t>各项目标任务圆满完成。</w:t>
      </w:r>
      <w:r>
        <w:rPr>
          <w:rFonts w:hint="eastAsia" w:ascii="仿宋_GB2312" w:hAnsi="MS Mincho" w:eastAsia="MS Mincho" w:cs="MS Mincho"/>
          <w:color w:val="auto"/>
          <w:sz w:val="32"/>
          <w:szCs w:val="32"/>
        </w:rPr>
        <w:t> </w:t>
      </w:r>
    </w:p>
    <w:p>
      <w:pPr>
        <w:pStyle w:val="9"/>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eastAsia="zh-CN"/>
        </w:rPr>
        <w:t>本意见自印发之日起施行。</w:t>
      </w:r>
      <w:r>
        <w:rPr>
          <w:rFonts w:hint="eastAsia" w:ascii="仿宋" w:hAnsi="仿宋" w:eastAsia="仿宋" w:cs="仿宋"/>
          <w:color w:val="auto"/>
          <w:sz w:val="32"/>
          <w:szCs w:val="32"/>
        </w:rPr>
        <w:t> </w:t>
      </w:r>
    </w:p>
    <w:p>
      <w:pPr>
        <w:rPr>
          <w:color w:val="auto"/>
        </w:rPr>
      </w:pPr>
    </w:p>
    <w:p>
      <w:pPr>
        <w:rPr>
          <w:color w:val="auto"/>
        </w:rPr>
      </w:pPr>
    </w:p>
    <w:p>
      <w:pPr>
        <w:pStyle w:val="9"/>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宿州</w:t>
      </w:r>
      <w:r>
        <w:rPr>
          <w:rFonts w:hint="eastAsia" w:ascii="仿宋_GB2312" w:eastAsia="仿宋_GB2312"/>
          <w:color w:val="auto"/>
          <w:sz w:val="32"/>
          <w:szCs w:val="32"/>
        </w:rPr>
        <w:t>市保障性租赁住房工作领导小组</w:t>
      </w:r>
    </w:p>
    <w:p>
      <w:pPr>
        <w:keepNext w:val="0"/>
        <w:keepLines w:val="0"/>
        <w:widowControl/>
        <w:suppressLineNumbers w:val="0"/>
        <w:spacing w:before="0" w:beforeAutospacing="0" w:after="0" w:afterAutospacing="0" w:line="590" w:lineRule="exact"/>
        <w:ind w:left="0" w:right="0" w:firstLine="1600" w:firstLineChars="5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2.保障性租赁住房联合审查机制工作流程</w:t>
      </w:r>
    </w:p>
    <w:p>
      <w:pPr>
        <w:keepNext w:val="0"/>
        <w:keepLines w:val="0"/>
        <w:widowControl/>
        <w:suppressLineNumbers w:val="0"/>
        <w:spacing w:before="0" w:beforeAutospacing="0" w:after="0" w:afterAutospacing="0" w:line="590" w:lineRule="exact"/>
        <w:ind w:left="0" w:right="0" w:firstLine="1600" w:firstLineChars="500"/>
        <w:jc w:val="left"/>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
        </w:rPr>
        <w:t>3.保障性租赁住房项目认定书文本</w:t>
      </w:r>
    </w:p>
    <w:p>
      <w:pPr>
        <w:pStyle w:val="9"/>
        <w:rPr>
          <w:rFonts w:ascii="仿宋_GB2312" w:eastAsia="仿宋_GB2312"/>
          <w:color w:val="auto"/>
          <w:sz w:val="32"/>
          <w:szCs w:val="32"/>
        </w:rPr>
      </w:pPr>
    </w:p>
    <w:p>
      <w:pPr>
        <w:pStyle w:val="9"/>
        <w:ind w:firstLine="640" w:firstLineChars="200"/>
        <w:jc w:val="center"/>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2022年</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w:t>
      </w:r>
    </w:p>
    <w:p>
      <w:pPr>
        <w:pStyle w:val="9"/>
        <w:rPr>
          <w:rFonts w:hint="eastAsia" w:ascii="仿宋_GB2312" w:eastAsia="仿宋_GB2312"/>
          <w:color w:val="auto"/>
          <w:sz w:val="32"/>
          <w:szCs w:val="32"/>
        </w:rPr>
      </w:pPr>
    </w:p>
    <w:p>
      <w:pPr>
        <w:pStyle w:val="9"/>
        <w:ind w:firstLine="643" w:firstLineChars="200"/>
        <w:rPr>
          <w:rFonts w:hint="eastAsia" w:ascii="仿宋_GB2312" w:eastAsia="仿宋_GB2312"/>
          <w:b/>
          <w:bCs/>
          <w:color w:val="auto"/>
          <w:sz w:val="32"/>
          <w:szCs w:val="32"/>
        </w:rPr>
      </w:pPr>
    </w:p>
    <w:p>
      <w:pPr>
        <w:pStyle w:val="9"/>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rPr>
        <w:t>附件</w:t>
      </w:r>
      <w:r>
        <w:rPr>
          <w:rFonts w:hint="eastAsia" w:ascii="仿宋_GB2312" w:eastAsia="仿宋_GB2312"/>
          <w:b/>
          <w:bCs/>
          <w:color w:val="auto"/>
          <w:sz w:val="32"/>
          <w:szCs w:val="32"/>
          <w:lang w:val="en-US" w:eastAsia="zh-CN"/>
        </w:rPr>
        <w:t>1</w:t>
      </w:r>
    </w:p>
    <w:p>
      <w:pPr>
        <w:pStyle w:val="9"/>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宿州</w:t>
      </w:r>
      <w:r>
        <w:rPr>
          <w:rFonts w:hint="eastAsia" w:ascii="方正小标宋简体" w:hAnsi="方正小标宋简体" w:eastAsia="方正小标宋简体" w:cs="方正小标宋简体"/>
          <w:color w:val="auto"/>
          <w:sz w:val="44"/>
          <w:szCs w:val="44"/>
        </w:rPr>
        <w:t>市保障性租赁住房工作领导小组</w:t>
      </w:r>
    </w:p>
    <w:p>
      <w:pPr>
        <w:pStyle w:val="9"/>
        <w:ind w:firstLine="640" w:firstLineChars="200"/>
        <w:rPr>
          <w:rFonts w:ascii="仿宋_GB2312" w:eastAsia="仿宋_GB2312"/>
          <w:color w:val="auto"/>
          <w:sz w:val="32"/>
          <w:szCs w:val="32"/>
        </w:rPr>
      </w:pP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组　长:</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市政府分管副市长</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副组长:市政府</w:t>
      </w:r>
      <w:r>
        <w:rPr>
          <w:rFonts w:hint="eastAsia" w:ascii="仿宋_GB2312" w:eastAsia="仿宋_GB2312"/>
          <w:color w:val="auto"/>
          <w:sz w:val="32"/>
          <w:szCs w:val="32"/>
          <w:lang w:eastAsia="zh-CN"/>
        </w:rPr>
        <w:t>联系住房保障和房产管理工作</w:t>
      </w:r>
      <w:r>
        <w:rPr>
          <w:rFonts w:hint="eastAsia" w:ascii="仿宋_GB2312" w:eastAsia="仿宋_GB2312"/>
          <w:color w:val="auto"/>
          <w:sz w:val="32"/>
          <w:szCs w:val="32"/>
        </w:rPr>
        <w:t>副秘书长</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w:t>
      </w:r>
      <w:r>
        <w:rPr>
          <w:rFonts w:hint="eastAsia" w:ascii="仿宋_GB2312" w:eastAsia="仿宋_GB2312"/>
          <w:color w:val="auto"/>
          <w:sz w:val="32"/>
          <w:szCs w:val="32"/>
          <w:lang w:eastAsia="zh-CN"/>
        </w:rPr>
        <w:t>房产管理服务中心</w:t>
      </w:r>
      <w:r>
        <w:rPr>
          <w:rFonts w:hint="eastAsia" w:ascii="仿宋_GB2312" w:eastAsia="仿宋_GB2312"/>
          <w:color w:val="auto"/>
          <w:sz w:val="32"/>
          <w:szCs w:val="32"/>
        </w:rPr>
        <w:t>主要负责人</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成</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员:</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市发展改革委分管负责人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市公安局分管负责人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市财政局分管负责人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市人力资源社会保障局分管负责人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市自然资源局分管负责人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市生态环境局分管负责人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市住房城乡建设局分管负责人</w:t>
      </w:r>
    </w:p>
    <w:p>
      <w:pPr>
        <w:pStyle w:val="9"/>
        <w:ind w:firstLine="1920" w:firstLineChars="600"/>
        <w:rPr>
          <w:rFonts w:hint="eastAsia" w:ascii="仿宋_GB2312" w:eastAsia="仿宋_GB2312"/>
          <w:color w:val="auto"/>
          <w:sz w:val="32"/>
          <w:szCs w:val="32"/>
        </w:rPr>
      </w:pPr>
      <w:r>
        <w:rPr>
          <w:rFonts w:hint="eastAsia" w:ascii="仿宋_GB2312" w:eastAsia="仿宋_GB2312"/>
          <w:color w:val="auto"/>
          <w:sz w:val="32"/>
          <w:szCs w:val="32"/>
        </w:rPr>
        <w:t>市</w:t>
      </w:r>
      <w:r>
        <w:rPr>
          <w:rFonts w:hint="eastAsia" w:ascii="仿宋_GB2312" w:eastAsia="仿宋_GB2312"/>
          <w:color w:val="auto"/>
          <w:sz w:val="32"/>
          <w:szCs w:val="32"/>
          <w:lang w:eastAsia="zh-CN"/>
        </w:rPr>
        <w:t>房产管理服务中心分管</w:t>
      </w:r>
      <w:r>
        <w:rPr>
          <w:rFonts w:hint="eastAsia" w:ascii="仿宋_GB2312" w:eastAsia="仿宋_GB2312"/>
          <w:color w:val="auto"/>
          <w:sz w:val="32"/>
          <w:szCs w:val="32"/>
        </w:rPr>
        <w:t>负责人</w:t>
      </w:r>
    </w:p>
    <w:p>
      <w:pPr>
        <w:pStyle w:val="9"/>
        <w:ind w:firstLine="1920" w:firstLineChars="600"/>
        <w:rPr>
          <w:rFonts w:hint="eastAsia" w:ascii="仿宋_GB2312" w:eastAsia="仿宋_GB2312"/>
          <w:color w:val="auto"/>
          <w:sz w:val="32"/>
          <w:szCs w:val="32"/>
        </w:rPr>
      </w:pPr>
      <w:r>
        <w:rPr>
          <w:rFonts w:hint="eastAsia" w:ascii="仿宋_GB2312" w:eastAsia="仿宋_GB2312"/>
          <w:color w:val="auto"/>
          <w:sz w:val="32"/>
          <w:szCs w:val="32"/>
        </w:rPr>
        <w:t>市</w:t>
      </w:r>
      <w:r>
        <w:rPr>
          <w:rFonts w:hint="eastAsia" w:ascii="仿宋_GB2312" w:eastAsia="仿宋_GB2312"/>
          <w:color w:val="auto"/>
          <w:sz w:val="32"/>
          <w:szCs w:val="32"/>
          <w:lang w:eastAsia="zh-CN"/>
        </w:rPr>
        <w:t>人防办分管</w:t>
      </w:r>
      <w:r>
        <w:rPr>
          <w:rFonts w:hint="eastAsia" w:ascii="仿宋_GB2312" w:eastAsia="仿宋_GB2312"/>
          <w:color w:val="auto"/>
          <w:sz w:val="32"/>
          <w:szCs w:val="32"/>
        </w:rPr>
        <w:t>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市城管局分管负责人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市数据资源局分管负责人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市教育局</w:t>
      </w:r>
      <w:r>
        <w:rPr>
          <w:rFonts w:hint="eastAsia" w:ascii="仿宋_GB2312" w:eastAsia="仿宋_GB2312"/>
          <w:color w:val="auto"/>
          <w:sz w:val="32"/>
          <w:szCs w:val="32"/>
        </w:rPr>
        <w:t>分管负责人</w:t>
      </w:r>
    </w:p>
    <w:p>
      <w:pPr>
        <w:pStyle w:val="9"/>
        <w:ind w:firstLine="1920" w:firstLineChars="6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市医保局</w:t>
      </w:r>
      <w:r>
        <w:rPr>
          <w:rFonts w:hint="eastAsia" w:ascii="仿宋_GB2312" w:eastAsia="仿宋_GB2312"/>
          <w:color w:val="auto"/>
          <w:sz w:val="32"/>
          <w:szCs w:val="32"/>
        </w:rPr>
        <w:t>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市公积金中心分管负责人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市市场监管局分管负责人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市地方金融监管局分管负责人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人民银行宿州市中心支行</w:t>
      </w:r>
      <w:r>
        <w:rPr>
          <w:rFonts w:hint="eastAsia" w:ascii="仿宋_GB2312" w:eastAsia="仿宋_GB2312"/>
          <w:color w:val="auto"/>
          <w:sz w:val="32"/>
          <w:szCs w:val="32"/>
        </w:rPr>
        <w:t>分管负责人</w:t>
      </w:r>
    </w:p>
    <w:p>
      <w:pPr>
        <w:pStyle w:val="9"/>
        <w:ind w:firstLine="1920" w:firstLineChars="6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宿州银保监分局</w:t>
      </w:r>
      <w:r>
        <w:rPr>
          <w:rFonts w:hint="eastAsia" w:ascii="仿宋_GB2312" w:eastAsia="仿宋_GB2312"/>
          <w:color w:val="auto"/>
          <w:sz w:val="32"/>
          <w:szCs w:val="32"/>
        </w:rPr>
        <w:t>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w:t>
      </w:r>
      <w:r>
        <w:rPr>
          <w:rFonts w:hint="eastAsia" w:ascii="仿宋_GB2312" w:eastAsia="仿宋_GB2312"/>
          <w:color w:val="auto"/>
          <w:sz w:val="32"/>
          <w:szCs w:val="32"/>
          <w:lang w:eastAsia="zh-CN"/>
        </w:rPr>
        <w:t>城投</w:t>
      </w:r>
      <w:r>
        <w:rPr>
          <w:rFonts w:hint="eastAsia" w:ascii="仿宋_GB2312" w:eastAsia="仿宋_GB2312"/>
          <w:color w:val="auto"/>
          <w:sz w:val="32"/>
          <w:szCs w:val="32"/>
        </w:rPr>
        <w:t>集团分管负责人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rPr>
        <w:t>市税务局分管负责人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宿州经</w:t>
      </w:r>
      <w:r>
        <w:rPr>
          <w:rFonts w:hint="eastAsia" w:ascii="仿宋_GB2312" w:eastAsia="仿宋_GB2312"/>
          <w:color w:val="auto"/>
          <w:sz w:val="32"/>
          <w:szCs w:val="32"/>
        </w:rPr>
        <w:t>开区管委会分管负责人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市高新</w:t>
      </w:r>
      <w:r>
        <w:rPr>
          <w:rFonts w:hint="eastAsia" w:ascii="仿宋_GB2312" w:eastAsia="仿宋_GB2312"/>
          <w:color w:val="auto"/>
          <w:sz w:val="32"/>
          <w:szCs w:val="32"/>
        </w:rPr>
        <w:t>区管委会分管负责人</w:t>
      </w:r>
    </w:p>
    <w:p>
      <w:pPr>
        <w:pStyle w:val="9"/>
        <w:ind w:firstLine="1920" w:firstLineChars="600"/>
        <w:rPr>
          <w:rFonts w:hint="eastAsia" w:ascii="仿宋_GB2312" w:eastAsia="仿宋_GB2312"/>
          <w:color w:val="auto"/>
          <w:sz w:val="32"/>
          <w:szCs w:val="32"/>
        </w:rPr>
      </w:pPr>
      <w:r>
        <w:rPr>
          <w:rFonts w:hint="eastAsia" w:ascii="仿宋_GB2312" w:eastAsia="仿宋_GB2312"/>
          <w:color w:val="auto"/>
          <w:sz w:val="32"/>
          <w:szCs w:val="32"/>
          <w:lang w:eastAsia="zh-CN"/>
        </w:rPr>
        <w:t>宿马园</w:t>
      </w:r>
      <w:r>
        <w:rPr>
          <w:rFonts w:hint="eastAsia" w:ascii="仿宋_GB2312" w:eastAsia="仿宋_GB2312"/>
          <w:color w:val="auto"/>
          <w:sz w:val="32"/>
          <w:szCs w:val="32"/>
        </w:rPr>
        <w:t>区管委会分管负责人</w:t>
      </w:r>
    </w:p>
    <w:p>
      <w:pPr>
        <w:pStyle w:val="9"/>
        <w:ind w:firstLine="1920" w:firstLineChars="6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埇桥区</w:t>
      </w:r>
      <w:r>
        <w:rPr>
          <w:rFonts w:hint="eastAsia" w:ascii="仿宋_GB2312" w:eastAsia="仿宋_GB2312"/>
          <w:color w:val="auto"/>
          <w:sz w:val="32"/>
          <w:szCs w:val="32"/>
        </w:rPr>
        <w:t>政府分管负责人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砀山县</w:t>
      </w:r>
      <w:r>
        <w:rPr>
          <w:rFonts w:hint="eastAsia" w:ascii="仿宋_GB2312" w:eastAsia="仿宋_GB2312"/>
          <w:color w:val="auto"/>
          <w:sz w:val="32"/>
          <w:szCs w:val="32"/>
        </w:rPr>
        <w:t>政府分管负责人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萧县</w:t>
      </w:r>
      <w:r>
        <w:rPr>
          <w:rFonts w:hint="eastAsia" w:ascii="仿宋_GB2312" w:eastAsia="仿宋_GB2312"/>
          <w:color w:val="auto"/>
          <w:sz w:val="32"/>
          <w:szCs w:val="32"/>
        </w:rPr>
        <w:t>政府分管负责人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灵璧县</w:t>
      </w:r>
      <w:r>
        <w:rPr>
          <w:rFonts w:hint="eastAsia" w:ascii="仿宋_GB2312" w:eastAsia="仿宋_GB2312"/>
          <w:color w:val="auto"/>
          <w:sz w:val="32"/>
          <w:szCs w:val="32"/>
        </w:rPr>
        <w:t>政府分管负责人</w:t>
      </w:r>
    </w:p>
    <w:p>
      <w:pPr>
        <w:pStyle w:val="9"/>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泗县</w:t>
      </w:r>
      <w:r>
        <w:rPr>
          <w:rFonts w:hint="eastAsia" w:ascii="仿宋_GB2312" w:eastAsia="仿宋_GB2312"/>
          <w:color w:val="auto"/>
          <w:sz w:val="32"/>
          <w:szCs w:val="32"/>
        </w:rPr>
        <w:t>政府分管负责人</w:t>
      </w:r>
    </w:p>
    <w:p>
      <w:pPr>
        <w:pStyle w:val="9"/>
        <w:ind w:firstLine="640" w:firstLineChars="200"/>
        <w:rPr>
          <w:rFonts w:ascii="仿宋_GB2312" w:eastAsia="仿宋_GB2312"/>
          <w:color w:val="auto"/>
          <w:sz w:val="32"/>
          <w:szCs w:val="32"/>
        </w:rPr>
      </w:pPr>
      <w:r>
        <w:rPr>
          <w:rFonts w:hint="eastAsia" w:ascii="仿宋_GB2312" w:eastAsia="仿宋_GB2312"/>
          <w:color w:val="auto"/>
          <w:sz w:val="32"/>
          <w:szCs w:val="32"/>
        </w:rPr>
        <w:t>领导小组办公室设在</w:t>
      </w:r>
      <w:r>
        <w:rPr>
          <w:rFonts w:hint="eastAsia" w:ascii="仿宋_GB2312" w:eastAsia="仿宋_GB2312"/>
          <w:color w:val="auto"/>
          <w:sz w:val="32"/>
          <w:szCs w:val="32"/>
          <w:lang w:eastAsia="zh-CN"/>
        </w:rPr>
        <w:t>市房产管理服务中心</w:t>
      </w:r>
      <w:r>
        <w:rPr>
          <w:rFonts w:hint="eastAsia" w:ascii="仿宋_GB2312" w:eastAsia="仿宋_GB2312"/>
          <w:color w:val="auto"/>
          <w:sz w:val="32"/>
          <w:szCs w:val="32"/>
        </w:rPr>
        <w:t>，市</w:t>
      </w:r>
      <w:r>
        <w:rPr>
          <w:rFonts w:hint="eastAsia" w:ascii="仿宋_GB2312" w:eastAsia="仿宋_GB2312"/>
          <w:color w:val="auto"/>
          <w:sz w:val="32"/>
          <w:szCs w:val="32"/>
          <w:lang w:eastAsia="zh-CN"/>
        </w:rPr>
        <w:t>房产管理服务中心分管</w:t>
      </w:r>
      <w:r>
        <w:rPr>
          <w:rFonts w:hint="eastAsia" w:ascii="仿宋_GB2312" w:eastAsia="仿宋_GB2312"/>
          <w:color w:val="auto"/>
          <w:sz w:val="32"/>
          <w:szCs w:val="32"/>
        </w:rPr>
        <w:t>负责人兼任办公室主任。</w:t>
      </w:r>
    </w:p>
    <w:p>
      <w:pPr>
        <w:spacing w:line="580" w:lineRule="exact"/>
        <w:jc w:val="center"/>
        <w:rPr>
          <w:rFonts w:ascii="Times New Roman" w:hAnsi="Times New Roman" w:eastAsia="方正小标宋简体"/>
          <w:color w:val="auto"/>
          <w:sz w:val="44"/>
          <w:szCs w:val="44"/>
        </w:rPr>
      </w:pPr>
    </w:p>
    <w:p>
      <w:pPr>
        <w:spacing w:line="580" w:lineRule="exact"/>
        <w:jc w:val="center"/>
        <w:rPr>
          <w:rFonts w:ascii="Times New Roman" w:hAnsi="Times New Roman" w:eastAsia="方正小标宋简体"/>
          <w:color w:val="auto"/>
          <w:sz w:val="44"/>
          <w:szCs w:val="44"/>
        </w:rPr>
      </w:pPr>
    </w:p>
    <w:p>
      <w:pPr>
        <w:pStyle w:val="9"/>
        <w:ind w:firstLine="640" w:firstLineChars="200"/>
        <w:rPr>
          <w:rFonts w:ascii="仿宋_GB2312" w:eastAsia="仿宋_GB2312"/>
          <w:color w:val="auto"/>
          <w:sz w:val="32"/>
          <w:szCs w:val="32"/>
        </w:rPr>
      </w:pPr>
    </w:p>
    <w:p>
      <w:pPr>
        <w:pStyle w:val="9"/>
        <w:ind w:firstLine="640" w:firstLineChars="200"/>
        <w:rPr>
          <w:rFonts w:ascii="仿宋_GB2312" w:eastAsia="仿宋_GB2312"/>
          <w:color w:val="auto"/>
          <w:sz w:val="32"/>
          <w:szCs w:val="32"/>
        </w:rPr>
      </w:pPr>
    </w:p>
    <w:p>
      <w:pPr>
        <w:pStyle w:val="9"/>
        <w:ind w:firstLine="640" w:firstLineChars="200"/>
        <w:rPr>
          <w:rFonts w:ascii="仿宋_GB2312" w:eastAsia="仿宋_GB2312"/>
          <w:color w:val="auto"/>
          <w:sz w:val="32"/>
          <w:szCs w:val="32"/>
        </w:rPr>
      </w:pPr>
    </w:p>
    <w:p>
      <w:pPr>
        <w:pStyle w:val="9"/>
        <w:ind w:firstLine="640" w:firstLineChars="200"/>
        <w:rPr>
          <w:rFonts w:ascii="仿宋_GB2312" w:eastAsia="仿宋_GB2312"/>
          <w:color w:val="auto"/>
          <w:sz w:val="32"/>
          <w:szCs w:val="32"/>
        </w:rPr>
      </w:pPr>
    </w:p>
    <w:p>
      <w:pPr>
        <w:pStyle w:val="9"/>
        <w:rPr>
          <w:rFonts w:hint="eastAsia" w:ascii="仿宋_GB2312" w:eastAsia="仿宋_GB2312"/>
          <w:b/>
          <w:bCs/>
          <w:color w:val="auto"/>
          <w:sz w:val="32"/>
          <w:szCs w:val="32"/>
        </w:rPr>
      </w:pPr>
    </w:p>
    <w:p>
      <w:pPr>
        <w:pStyle w:val="9"/>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rPr>
        <w:t>附件</w:t>
      </w:r>
      <w:r>
        <w:rPr>
          <w:rFonts w:hint="eastAsia" w:ascii="仿宋_GB2312" w:eastAsia="仿宋_GB2312"/>
          <w:b/>
          <w:bCs/>
          <w:color w:val="auto"/>
          <w:sz w:val="32"/>
          <w:szCs w:val="32"/>
          <w:lang w:val="en-US" w:eastAsia="zh-CN"/>
        </w:rPr>
        <w:t>2</w:t>
      </w:r>
    </w:p>
    <w:p>
      <w:pPr>
        <w:pStyle w:val="9"/>
        <w:ind w:firstLine="643" w:firstLineChars="200"/>
        <w:rPr>
          <w:rFonts w:hint="eastAsia" w:ascii="仿宋_GB2312" w:eastAsia="仿宋_GB2312"/>
          <w:b/>
          <w:bCs/>
          <w:color w:val="auto"/>
          <w:sz w:val="32"/>
          <w:szCs w:val="32"/>
          <w:lang w:val="en-US" w:eastAsia="zh-CN"/>
        </w:rPr>
      </w:pPr>
    </w:p>
    <w:p>
      <w:pPr>
        <w:keepNext w:val="0"/>
        <w:keepLines w:val="0"/>
        <w:widowControl/>
        <w:suppressLineNumbers w:val="0"/>
        <w:spacing w:before="0" w:beforeAutospacing="0" w:after="0" w:afterAutospacing="0" w:line="590" w:lineRule="exact"/>
        <w:ind w:left="0" w:right="0"/>
        <w:jc w:val="center"/>
      </w:pPr>
      <w:r>
        <w:rPr>
          <w:rFonts w:hint="eastAsia" w:ascii="方正小标宋简体" w:hAnsi="方正小标宋简体" w:eastAsia="方正小标宋简体" w:cs="方正小标宋简体"/>
          <w:color w:val="000000"/>
          <w:kern w:val="2"/>
          <w:sz w:val="44"/>
          <w:szCs w:val="44"/>
          <w:lang w:val="en-US" w:eastAsia="zh-CN" w:bidi="ar"/>
        </w:rPr>
        <w:t>保障性租赁住房联合审查机制工作流程</w:t>
      </w:r>
    </w:p>
    <w:p>
      <w:pPr>
        <w:keepNext w:val="0"/>
        <w:keepLines w:val="0"/>
        <w:widowControl/>
        <w:suppressLineNumbers w:val="0"/>
        <w:spacing w:before="0" w:beforeAutospacing="0" w:after="0" w:afterAutospacing="0" w:line="590" w:lineRule="exact"/>
        <w:ind w:left="0" w:right="0"/>
        <w:jc w:val="left"/>
      </w:pPr>
      <w:r>
        <w:rPr>
          <w:rFonts w:hint="default" w:ascii="Times New Roman" w:hAnsi="方正仿宋简体" w:eastAsia="方正仿宋简体" w:cs="方正仿宋简体"/>
          <w:color w:val="000000"/>
          <w:kern w:val="2"/>
          <w:sz w:val="32"/>
          <w:szCs w:val="32"/>
          <w:lang w:val="en-US" w:eastAsia="zh-CN" w:bidi="ar"/>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9" w:hRule="atLeast"/>
          <w:jc w:val="center"/>
        </w:trPr>
        <w:tc>
          <w:tcPr>
            <w:tcW w:w="26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60" w:lineRule="exact"/>
              <w:ind w:left="0" w:right="0"/>
              <w:jc w:val="center"/>
            </w:pPr>
            <w:r>
              <w:rPr>
                <w:rFonts w:hint="eastAsia" w:ascii="宋体" w:hAnsi="宋体" w:eastAsia="宋体" w:cs="宋体"/>
                <w:color w:val="333333"/>
                <w:kern w:val="2"/>
                <w:sz w:val="28"/>
                <w:szCs w:val="28"/>
                <w:lang w:val="en-US" w:eastAsia="zh-CN" w:bidi="ar"/>
              </w:rPr>
              <w:t>项目投资主体申请</w:t>
            </w:r>
          </w:p>
        </w:tc>
      </w:tr>
    </w:tbl>
    <w:p>
      <w:pPr>
        <w:keepNext w:val="0"/>
        <w:keepLines w:val="0"/>
        <w:widowControl/>
        <w:suppressLineNumbers w:val="0"/>
        <w:spacing w:before="0" w:beforeAutospacing="0" w:after="0" w:afterAutospacing="0" w:line="520" w:lineRule="exact"/>
        <w:ind w:left="0" w:right="0"/>
        <w:jc w:val="center"/>
      </w:pPr>
      <w:r>
        <w:rPr>
          <w:rFonts w:ascii="仿宋" w:hAnsi="仿宋" w:eastAsia="仿宋" w:cs="仿宋"/>
          <w:kern w:val="2"/>
          <w:sz w:val="44"/>
          <w:szCs w:val="44"/>
          <w:lang w:val="en-US" w:eastAsia="zh-CN" w:bidi="ar"/>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4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60" w:lineRule="exact"/>
              <w:ind w:left="0" w:right="0"/>
              <w:jc w:val="center"/>
            </w:pPr>
            <w:r>
              <w:rPr>
                <w:rFonts w:hint="eastAsia" w:ascii="宋体" w:hAnsi="宋体" w:eastAsia="宋体" w:cs="宋体"/>
                <w:color w:val="333333"/>
                <w:kern w:val="2"/>
                <w:sz w:val="28"/>
                <w:szCs w:val="28"/>
                <w:lang w:val="en-US" w:eastAsia="zh-CN" w:bidi="ar"/>
              </w:rPr>
              <w:t>市或区县政府（管委会）住房保障部门初审</w:t>
            </w:r>
          </w:p>
        </w:tc>
      </w:tr>
    </w:tbl>
    <w:p>
      <w:pPr>
        <w:keepNext w:val="0"/>
        <w:keepLines w:val="0"/>
        <w:widowControl/>
        <w:suppressLineNumbers w:val="0"/>
        <w:spacing w:before="0" w:beforeAutospacing="0" w:after="0" w:afterAutospacing="0" w:line="520" w:lineRule="exact"/>
        <w:ind w:left="0" w:right="0"/>
        <w:jc w:val="center"/>
      </w:pPr>
      <w:r>
        <w:rPr>
          <w:rFonts w:hint="eastAsia" w:ascii="仿宋" w:hAnsi="仿宋" w:eastAsia="仿宋" w:cs="仿宋"/>
          <w:kern w:val="2"/>
          <w:sz w:val="44"/>
          <w:szCs w:val="44"/>
          <w:lang w:val="en-US" w:eastAsia="zh-CN" w:bidi="ar"/>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27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suppressLineNumbers w:val="0"/>
              <w:spacing w:before="0" w:beforeAutospacing="0" w:after="0" w:afterAutospacing="0" w:line="440" w:lineRule="exact"/>
              <w:ind w:left="879" w:leftChars="0" w:right="0" w:hanging="879"/>
            </w:pPr>
            <w:r>
              <w:rPr>
                <w:rFonts w:hint="eastAsia" w:ascii="宋体" w:hAnsi="宋体" w:eastAsia="宋体" w:cs="宋体"/>
                <w:color w:val="333333"/>
                <w:kern w:val="2"/>
                <w:sz w:val="28"/>
                <w:szCs w:val="28"/>
              </w:rPr>
              <w:t>相关部门联合审查</w:t>
            </w:r>
          </w:p>
        </w:tc>
      </w:tr>
    </w:tbl>
    <w:p>
      <w:pPr>
        <w:keepNext w:val="0"/>
        <w:keepLines w:val="0"/>
        <w:widowControl/>
        <w:suppressLineNumbers w:val="0"/>
        <w:spacing w:before="0" w:beforeAutospacing="0" w:after="0" w:afterAutospacing="0" w:line="520" w:lineRule="exact"/>
        <w:ind w:left="0" w:right="0"/>
        <w:jc w:val="center"/>
      </w:pPr>
      <w:r>
        <w:rPr>
          <w:rFonts w:hint="eastAsia" w:ascii="仿宋" w:hAnsi="仿宋" w:eastAsia="仿宋" w:cs="仿宋"/>
          <w:kern w:val="2"/>
          <w:sz w:val="44"/>
          <w:szCs w:val="44"/>
          <w:lang w:val="en-US" w:eastAsia="zh-CN" w:bidi="ar"/>
        </w:rPr>
        <w:t>↓</w:t>
      </w:r>
    </w:p>
    <w:tbl>
      <w:tblPr>
        <w:tblStyle w:val="5"/>
        <w:tblW w:w="0" w:type="auto"/>
        <w:tblInd w:w="1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4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suppressLineNumbers w:val="0"/>
              <w:spacing w:before="0" w:beforeAutospacing="0" w:after="0" w:afterAutospacing="0" w:line="440" w:lineRule="exact"/>
              <w:ind w:left="879" w:leftChars="0" w:right="0" w:hanging="879"/>
              <w:jc w:val="center"/>
            </w:pPr>
            <w:r>
              <w:rPr>
                <w:rFonts w:hint="eastAsia" w:ascii="宋体" w:hAnsi="宋体" w:eastAsia="宋体" w:cs="宋体"/>
                <w:color w:val="333333"/>
                <w:kern w:val="2"/>
                <w:sz w:val="28"/>
                <w:szCs w:val="28"/>
              </w:rPr>
              <w:t>出具保障性租赁住房项目认定书</w:t>
            </w:r>
          </w:p>
        </w:tc>
      </w:tr>
    </w:tbl>
    <w:p>
      <w:pPr>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0" w:after="0" w:afterAutospacing="0" w:line="460" w:lineRule="exact"/>
        <w:ind w:left="0" w:right="0"/>
        <w:jc w:val="left"/>
      </w:pPr>
      <w:r>
        <w:rPr>
          <w:rFonts w:hint="default" w:ascii="方正仿宋简体" w:hAnsi="方正仿宋简体" w:eastAsia="方正仿宋简体" w:cs="方正仿宋简体"/>
          <w:kern w:val="2"/>
          <w:sz w:val="32"/>
          <w:szCs w:val="32"/>
          <w:lang w:val="en-US" w:eastAsia="zh-CN" w:bidi="ar"/>
        </w:rPr>
        <w:t>联合审查参加部门：</w:t>
      </w:r>
    </w:p>
    <w:p>
      <w:pPr>
        <w:keepNext w:val="0"/>
        <w:keepLines w:val="0"/>
        <w:widowControl/>
        <w:suppressLineNumbers w:val="0"/>
        <w:spacing w:before="0" w:beforeAutospacing="0" w:after="0" w:afterAutospacing="0" w:line="460" w:lineRule="exact"/>
        <w:ind w:left="0" w:right="0" w:firstLine="640" w:firstLineChars="200"/>
        <w:jc w:val="left"/>
      </w:pPr>
      <w:r>
        <w:rPr>
          <w:rFonts w:hint="default" w:ascii="方正仿宋简体" w:hAnsi="方正仿宋简体" w:eastAsia="方正仿宋简体" w:cs="方正仿宋简体"/>
          <w:kern w:val="2"/>
          <w:sz w:val="32"/>
          <w:szCs w:val="32"/>
          <w:lang w:val="en-US" w:eastAsia="zh-CN" w:bidi="ar"/>
        </w:rPr>
        <w:t>发改委、自然资源和规划局、财政局、税务局、住房城乡建设局</w:t>
      </w:r>
      <w:r>
        <w:rPr>
          <w:rFonts w:hint="eastAsia" w:ascii="方正仿宋简体" w:hAnsi="方正仿宋简体" w:eastAsia="方正仿宋简体" w:cs="方正仿宋简体"/>
          <w:kern w:val="2"/>
          <w:sz w:val="32"/>
          <w:szCs w:val="32"/>
          <w:lang w:val="en-US" w:eastAsia="zh-CN" w:bidi="ar"/>
        </w:rPr>
        <w:t>、住房保障管理部门。</w:t>
      </w:r>
    </w:p>
    <w:p>
      <w:pPr>
        <w:pStyle w:val="4"/>
        <w:keepNext w:val="0"/>
        <w:keepLines w:val="0"/>
        <w:widowControl/>
        <w:suppressLineNumbers w:val="0"/>
        <w:spacing w:before="0" w:beforeAutospacing="0" w:after="0" w:afterAutospacing="0" w:line="460" w:lineRule="exact"/>
        <w:ind w:left="880" w:leftChars="0" w:right="0" w:hanging="879"/>
      </w:pPr>
      <w:r>
        <w:rPr>
          <w:rFonts w:hint="default" w:ascii="Times New Roman" w:hAnsi="Times New Roman" w:eastAsia="方正仿宋简体" w:cs="Times New Roman"/>
          <w:kern w:val="2"/>
          <w:sz w:val="30"/>
          <w:szCs w:val="30"/>
        </w:rPr>
        <w:t xml:space="preserve"> </w:t>
      </w:r>
    </w:p>
    <w:p>
      <w:pPr>
        <w:pStyle w:val="4"/>
        <w:keepNext w:val="0"/>
        <w:keepLines w:val="0"/>
        <w:widowControl/>
        <w:suppressLineNumbers w:val="0"/>
        <w:spacing w:before="0" w:beforeAutospacing="0" w:after="0" w:afterAutospacing="0" w:line="460" w:lineRule="exact"/>
        <w:ind w:left="880" w:leftChars="0" w:right="0" w:hanging="879"/>
      </w:pPr>
      <w:r>
        <w:rPr>
          <w:rFonts w:hint="default" w:ascii="方正仿宋简体" w:hAnsi="方正仿宋简体" w:eastAsia="方正仿宋简体" w:cs="方正仿宋简体"/>
          <w:kern w:val="2"/>
          <w:sz w:val="30"/>
          <w:szCs w:val="30"/>
        </w:rPr>
        <w:t>联合审查项目提供材料：</w:t>
      </w:r>
    </w:p>
    <w:p>
      <w:pPr>
        <w:pStyle w:val="4"/>
        <w:keepNext w:val="0"/>
        <w:keepLines w:val="0"/>
        <w:widowControl/>
        <w:suppressLineNumbers w:val="0"/>
        <w:spacing w:before="0" w:beforeAutospacing="0" w:after="0" w:afterAutospacing="0" w:line="460" w:lineRule="exact"/>
        <w:ind w:left="0" w:leftChars="0" w:right="0" w:firstLine="600" w:firstLineChars="200"/>
      </w:pPr>
      <w:r>
        <w:rPr>
          <w:rFonts w:hint="default" w:ascii="Times New Roman" w:hAnsi="Times New Roman" w:eastAsia="方正仿宋简体" w:cs="Times New Roman"/>
          <w:kern w:val="2"/>
          <w:sz w:val="30"/>
          <w:szCs w:val="30"/>
        </w:rPr>
        <w:t>1</w:t>
      </w:r>
      <w:r>
        <w:rPr>
          <w:rFonts w:hint="default" w:ascii="方正仿宋简体" w:hAnsi="方正仿宋简体" w:eastAsia="方正仿宋简体" w:cs="方正仿宋简体"/>
          <w:kern w:val="2"/>
          <w:sz w:val="30"/>
          <w:szCs w:val="30"/>
        </w:rPr>
        <w:t>．申请函；</w:t>
      </w:r>
    </w:p>
    <w:p>
      <w:pPr>
        <w:pStyle w:val="4"/>
        <w:keepNext w:val="0"/>
        <w:keepLines w:val="0"/>
        <w:widowControl/>
        <w:suppressLineNumbers w:val="0"/>
        <w:spacing w:before="0" w:beforeAutospacing="0" w:after="0" w:afterAutospacing="0" w:line="460" w:lineRule="exact"/>
        <w:ind w:left="0" w:leftChars="0" w:right="0" w:firstLine="600" w:firstLineChars="200"/>
      </w:pPr>
      <w:r>
        <w:rPr>
          <w:rFonts w:hint="default" w:ascii="Times New Roman" w:hAnsi="Times New Roman" w:eastAsia="方正仿宋简体" w:cs="Times New Roman"/>
          <w:kern w:val="2"/>
          <w:sz w:val="30"/>
          <w:szCs w:val="30"/>
        </w:rPr>
        <w:t>2</w:t>
      </w:r>
      <w:r>
        <w:rPr>
          <w:rFonts w:hint="default" w:ascii="方正仿宋简体" w:hAnsi="方正仿宋简体" w:eastAsia="方正仿宋简体" w:cs="方正仿宋简体"/>
          <w:kern w:val="2"/>
          <w:sz w:val="30"/>
          <w:szCs w:val="30"/>
        </w:rPr>
        <w:t>．发展保障性租赁住房建设和运营方案；</w:t>
      </w:r>
    </w:p>
    <w:p>
      <w:pPr>
        <w:pStyle w:val="4"/>
        <w:keepNext w:val="0"/>
        <w:keepLines w:val="0"/>
        <w:widowControl/>
        <w:suppressLineNumbers w:val="0"/>
        <w:spacing w:before="0" w:beforeAutospacing="0" w:after="0" w:afterAutospacing="0" w:line="460" w:lineRule="exact"/>
        <w:ind w:left="0" w:leftChars="0" w:right="0" w:firstLine="600" w:firstLineChars="200"/>
      </w:pPr>
      <w:r>
        <w:rPr>
          <w:rFonts w:hint="default" w:ascii="Times New Roman" w:hAnsi="Times New Roman" w:eastAsia="方正仿宋简体" w:cs="Times New Roman"/>
          <w:kern w:val="2"/>
          <w:sz w:val="30"/>
          <w:szCs w:val="30"/>
        </w:rPr>
        <w:t>3</w:t>
      </w:r>
      <w:r>
        <w:rPr>
          <w:rFonts w:hint="default" w:ascii="方正仿宋简体" w:hAnsi="方正仿宋简体" w:eastAsia="方正仿宋简体" w:cs="方正仿宋简体"/>
          <w:kern w:val="2"/>
          <w:sz w:val="30"/>
          <w:szCs w:val="30"/>
        </w:rPr>
        <w:t>．营业执照或统一社会信用代码；</w:t>
      </w:r>
    </w:p>
    <w:p>
      <w:pPr>
        <w:pStyle w:val="4"/>
        <w:keepNext w:val="0"/>
        <w:keepLines w:val="0"/>
        <w:widowControl/>
        <w:suppressLineNumbers w:val="0"/>
        <w:spacing w:before="0" w:beforeAutospacing="0" w:after="0" w:afterAutospacing="0" w:line="460" w:lineRule="exact"/>
        <w:ind w:left="0" w:leftChars="0" w:right="0" w:firstLine="600" w:firstLineChars="200"/>
      </w:pPr>
      <w:r>
        <w:rPr>
          <w:rFonts w:hint="default" w:ascii="Times New Roman" w:hAnsi="Times New Roman" w:eastAsia="方正仿宋简体" w:cs="Times New Roman"/>
          <w:kern w:val="2"/>
          <w:sz w:val="30"/>
          <w:szCs w:val="30"/>
        </w:rPr>
        <w:t>4</w:t>
      </w:r>
      <w:r>
        <w:rPr>
          <w:rFonts w:hint="default" w:ascii="方正仿宋简体" w:hAnsi="方正仿宋简体" w:eastAsia="方正仿宋简体" w:cs="方正仿宋简体"/>
          <w:kern w:val="2"/>
          <w:sz w:val="30"/>
          <w:szCs w:val="30"/>
        </w:rPr>
        <w:t>．符合国土空间规划证明材料；</w:t>
      </w:r>
    </w:p>
    <w:p>
      <w:pPr>
        <w:pStyle w:val="4"/>
        <w:keepNext w:val="0"/>
        <w:keepLines w:val="0"/>
        <w:widowControl/>
        <w:suppressLineNumbers w:val="0"/>
        <w:spacing w:before="0" w:beforeAutospacing="0" w:after="0" w:afterAutospacing="0" w:line="460" w:lineRule="exact"/>
        <w:ind w:left="0" w:leftChars="0" w:right="0" w:firstLine="600" w:firstLineChars="200"/>
      </w:pPr>
      <w:r>
        <w:rPr>
          <w:rFonts w:hint="default" w:ascii="Times New Roman" w:hAnsi="Times New Roman" w:eastAsia="方正仿宋简体" w:cs="Times New Roman"/>
          <w:kern w:val="2"/>
          <w:sz w:val="30"/>
          <w:szCs w:val="30"/>
        </w:rPr>
        <w:t>5</w:t>
      </w:r>
      <w:r>
        <w:rPr>
          <w:rFonts w:hint="default" w:ascii="方正仿宋简体" w:hAnsi="方正仿宋简体" w:eastAsia="方正仿宋简体" w:cs="方正仿宋简体"/>
          <w:kern w:val="2"/>
          <w:sz w:val="30"/>
          <w:szCs w:val="30"/>
        </w:rPr>
        <w:t>．土</w:t>
      </w:r>
      <w:r>
        <w:rPr>
          <w:rFonts w:hint="default" w:ascii="方正仿宋简体" w:hAnsi="方正仿宋简体" w:eastAsia="方正仿宋简体" w:cs="方正仿宋简体"/>
          <w:spacing w:val="4"/>
          <w:kern w:val="2"/>
          <w:sz w:val="30"/>
          <w:szCs w:val="30"/>
        </w:rPr>
        <w:t>地使用权属证明材料（存量非住宅已改建租赁住房项</w:t>
      </w:r>
      <w:r>
        <w:rPr>
          <w:rFonts w:hint="default" w:ascii="方正仿宋简体" w:hAnsi="方正仿宋简体" w:eastAsia="方正仿宋简体" w:cs="方正仿宋简体"/>
          <w:kern w:val="2"/>
          <w:sz w:val="30"/>
          <w:szCs w:val="30"/>
        </w:rPr>
        <w:t>目需出具房屋权属材料、现状照片和产权人、抵押权人等相关权利人同意改建的书面意见）；</w:t>
      </w:r>
    </w:p>
    <w:p>
      <w:pPr>
        <w:pStyle w:val="4"/>
        <w:keepNext w:val="0"/>
        <w:keepLines w:val="0"/>
        <w:widowControl/>
        <w:suppressLineNumbers w:val="0"/>
        <w:spacing w:before="0" w:beforeAutospacing="0" w:after="0" w:afterAutospacing="0" w:line="460" w:lineRule="exact"/>
        <w:ind w:left="0" w:leftChars="0" w:right="0" w:firstLine="600" w:firstLineChars="200"/>
      </w:pPr>
      <w:r>
        <w:rPr>
          <w:rFonts w:hint="default" w:ascii="Times New Roman" w:hAnsi="Times New Roman" w:eastAsia="方正仿宋简体" w:cs="Times New Roman"/>
          <w:kern w:val="2"/>
          <w:sz w:val="30"/>
          <w:szCs w:val="30"/>
        </w:rPr>
        <w:t>6</w:t>
      </w:r>
      <w:r>
        <w:rPr>
          <w:rFonts w:hint="default" w:ascii="方正仿宋简体" w:hAnsi="方正仿宋简体" w:eastAsia="方正仿宋简体" w:cs="方正仿宋简体"/>
          <w:kern w:val="2"/>
          <w:sz w:val="30"/>
          <w:szCs w:val="30"/>
        </w:rPr>
        <w:t>．其他证明材料。</w:t>
      </w:r>
    </w:p>
    <w:p>
      <w:pPr>
        <w:keepNext w:val="0"/>
        <w:keepLines w:val="0"/>
        <w:widowControl/>
        <w:suppressLineNumbers w:val="0"/>
        <w:spacing w:before="0" w:beforeAutospacing="0" w:after="0" w:afterAutospacing="0" w:line="590" w:lineRule="exact"/>
        <w:ind w:left="0" w:right="0"/>
        <w:jc w:val="left"/>
      </w:pPr>
      <w:r>
        <w:rPr>
          <w:rFonts w:ascii="Calibri" w:hAnsi="Calibri" w:eastAsia="方正小标宋简体" w:cs="Calibri"/>
          <w:kern w:val="2"/>
          <w:sz w:val="44"/>
          <w:szCs w:val="44"/>
          <w:lang w:val="en-US" w:eastAsia="zh-CN" w:bidi="ar"/>
        </w:rPr>
        <w:br w:type="page"/>
      </w:r>
      <w:r>
        <w:rPr>
          <w:rFonts w:hint="default" w:ascii="方正黑体简体" w:hAnsi="方正黑体简体" w:eastAsia="方正黑体简体" w:cs="方正黑体简体"/>
          <w:color w:val="000000"/>
          <w:kern w:val="2"/>
          <w:sz w:val="32"/>
          <w:szCs w:val="32"/>
          <w:lang w:val="en-US" w:eastAsia="zh-CN" w:bidi="ar"/>
        </w:rPr>
        <w:t>附件</w:t>
      </w:r>
      <w:r>
        <w:rPr>
          <w:rFonts w:hint="default" w:ascii="Times New Roman" w:hAnsi="Times New Roman" w:eastAsia="方正黑体简体" w:cs="Times New Roman"/>
          <w:color w:val="000000"/>
          <w:kern w:val="2"/>
          <w:sz w:val="32"/>
          <w:szCs w:val="32"/>
          <w:lang w:val="en-US" w:eastAsia="zh-CN" w:bidi="ar"/>
        </w:rPr>
        <w:t>3</w:t>
      </w:r>
    </w:p>
    <w:p>
      <w:pPr>
        <w:keepNext w:val="0"/>
        <w:keepLines w:val="0"/>
        <w:widowControl/>
        <w:suppressLineNumbers w:val="0"/>
        <w:spacing w:before="0" w:beforeAutospacing="0" w:after="0" w:afterAutospacing="0" w:line="300" w:lineRule="exact"/>
        <w:ind w:left="0" w:right="0"/>
        <w:jc w:val="left"/>
      </w:pPr>
      <w:r>
        <w:rPr>
          <w:rFonts w:hint="default" w:ascii="Calibri" w:hAnsi="Calibri" w:eastAsia="方正小标宋简体" w:cs="Calibri"/>
          <w:kern w:val="2"/>
          <w:sz w:val="44"/>
          <w:szCs w:val="44"/>
          <w:lang w:val="en-US" w:eastAsia="zh-CN" w:bidi="ar"/>
        </w:rPr>
        <w:t xml:space="preserve"> </w:t>
      </w:r>
    </w:p>
    <w:p>
      <w:pPr>
        <w:keepNext w:val="0"/>
        <w:keepLines w:val="0"/>
        <w:widowControl/>
        <w:suppressLineNumbers w:val="0"/>
        <w:spacing w:before="0" w:beforeAutospacing="0" w:after="0" w:afterAutospacing="0" w:line="590" w:lineRule="exact"/>
        <w:ind w:left="0" w:right="0"/>
        <w:jc w:val="center"/>
      </w:pPr>
      <w:r>
        <w:rPr>
          <w:rFonts w:hint="eastAsia" w:ascii="方正小标宋简体" w:hAnsi="方正小标宋简体" w:eastAsia="方正小标宋简体" w:cs="方正小标宋简体"/>
          <w:color w:val="000000"/>
          <w:kern w:val="2"/>
          <w:sz w:val="44"/>
          <w:szCs w:val="44"/>
          <w:lang w:val="en-US" w:eastAsia="zh-CN" w:bidi="ar"/>
        </w:rPr>
        <w:t>保障性租赁住房项目认定书</w:t>
      </w:r>
    </w:p>
    <w:p>
      <w:pPr>
        <w:keepNext w:val="0"/>
        <w:keepLines w:val="0"/>
        <w:widowControl/>
        <w:suppressLineNumbers w:val="0"/>
        <w:spacing w:before="0" w:beforeAutospacing="0" w:after="0" w:afterAutospacing="0" w:line="400" w:lineRule="exact"/>
        <w:ind w:left="0" w:right="0"/>
        <w:jc w:val="center"/>
      </w:pPr>
      <w:r>
        <w:rPr>
          <w:rFonts w:hint="default" w:ascii="方正楷体简体" w:hAnsi="方正楷体简体" w:eastAsia="方正楷体简体" w:cs="方正楷体简体"/>
          <w:kern w:val="2"/>
          <w:sz w:val="32"/>
          <w:szCs w:val="32"/>
          <w:lang w:val="en-US" w:eastAsia="zh-CN" w:bidi="ar"/>
        </w:rPr>
        <w:t>（参考样板）</w:t>
      </w:r>
    </w:p>
    <w:p>
      <w:pPr>
        <w:keepNext w:val="0"/>
        <w:keepLines w:val="0"/>
        <w:widowControl/>
        <w:suppressLineNumbers w:val="0"/>
        <w:spacing w:before="0" w:beforeAutospacing="0" w:after="0" w:afterAutospacing="0" w:line="300" w:lineRule="exact"/>
        <w:ind w:left="0" w:right="0"/>
        <w:jc w:val="left"/>
      </w:pP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widowControl/>
        <w:suppressLineNumbers w:val="0"/>
        <w:spacing w:before="0" w:beforeAutospacing="0" w:after="0" w:afterAutospacing="0" w:line="400" w:lineRule="exact"/>
        <w:ind w:left="0" w:right="0"/>
        <w:jc w:val="right"/>
      </w:pPr>
      <w:r>
        <w:rPr>
          <w:rFonts w:ascii="仿宋_GB2312" w:hAnsi="Times New Roman" w:eastAsia="仿宋_GB2312" w:cs="仿宋_GB2312"/>
          <w:kern w:val="2"/>
          <w:sz w:val="28"/>
          <w:szCs w:val="28"/>
          <w:lang w:val="en-US" w:eastAsia="zh-CN" w:bidi="ar"/>
        </w:rPr>
        <w:t>证书编号：</w:t>
      </w:r>
      <w:r>
        <w:rPr>
          <w:rFonts w:hint="default" w:ascii="Times New Roman" w:hAnsi="Times New Roman" w:eastAsia="仿宋_GB2312" w:cs="Times New Roman"/>
          <w:kern w:val="2"/>
          <w:sz w:val="28"/>
          <w:szCs w:val="28"/>
          <w:lang w:val="en-US" w:eastAsia="zh-CN" w:bidi="ar"/>
        </w:rPr>
        <w:t>XXXX-XXXX</w:t>
      </w:r>
    </w:p>
    <w:p>
      <w:pPr>
        <w:keepNext w:val="0"/>
        <w:keepLines w:val="0"/>
        <w:widowControl/>
        <w:suppressLineNumbers w:val="0"/>
        <w:spacing w:before="0" w:beforeAutospacing="0" w:after="0" w:afterAutospacing="0" w:line="440" w:lineRule="exact"/>
        <w:ind w:left="0" w:right="0"/>
        <w:jc w:val="left"/>
      </w:pPr>
      <w:r>
        <w:rPr>
          <w:rFonts w:hint="default" w:ascii="方正仿宋简体" w:hAnsi="方正仿宋简体" w:eastAsia="方正仿宋简体" w:cs="方正仿宋简体"/>
          <w:kern w:val="2"/>
          <w:sz w:val="24"/>
          <w:szCs w:val="24"/>
          <w:u w:val="single"/>
          <w:lang w:val="en-US" w:eastAsia="zh-CN" w:bidi="ar"/>
        </w:rPr>
        <w:t>〔建设（运营）单位名称〕：</w:t>
      </w:r>
    </w:p>
    <w:p>
      <w:pPr>
        <w:keepNext w:val="0"/>
        <w:keepLines w:val="0"/>
        <w:widowControl/>
        <w:suppressLineNumbers w:val="0"/>
        <w:spacing w:before="0" w:beforeAutospacing="0" w:after="0" w:afterAutospacing="0" w:line="440" w:lineRule="exact"/>
        <w:ind w:left="0" w:right="0" w:firstLine="480" w:firstLineChars="200"/>
        <w:jc w:val="left"/>
      </w:pPr>
      <w:r>
        <w:rPr>
          <w:rFonts w:hint="default" w:ascii="方正仿宋简体" w:hAnsi="方正仿宋简体" w:eastAsia="方正仿宋简体" w:cs="方正仿宋简体"/>
          <w:kern w:val="2"/>
          <w:sz w:val="24"/>
          <w:szCs w:val="24"/>
          <w:lang w:val="en-US" w:eastAsia="zh-CN" w:bidi="ar"/>
        </w:rPr>
        <w:t>根据《国务院办公厅关于加快发展保障性租赁住房的意见》（国办发〔</w:t>
      </w:r>
      <w:r>
        <w:rPr>
          <w:rFonts w:hint="default" w:ascii="Times New Roman" w:hAnsi="Times New Roman" w:eastAsia="方正仿宋简体" w:cs="Times New Roman"/>
          <w:kern w:val="2"/>
          <w:sz w:val="24"/>
          <w:szCs w:val="24"/>
          <w:lang w:val="en-US" w:eastAsia="zh-CN" w:bidi="ar"/>
        </w:rPr>
        <w:t>2021</w:t>
      </w:r>
      <w:r>
        <w:rPr>
          <w:rFonts w:hint="default" w:ascii="方正仿宋简体" w:hAnsi="方正仿宋简体" w:eastAsia="方正仿宋简体" w:cs="方正仿宋简体"/>
          <w:kern w:val="2"/>
          <w:sz w:val="24"/>
          <w:szCs w:val="24"/>
          <w:lang w:val="en-US" w:eastAsia="zh-CN" w:bidi="ar"/>
        </w:rPr>
        <w:t>〕</w:t>
      </w:r>
      <w:r>
        <w:rPr>
          <w:rFonts w:hint="default" w:ascii="Times New Roman" w:hAnsi="Times New Roman" w:eastAsia="方正仿宋简体" w:cs="Times New Roman"/>
          <w:kern w:val="2"/>
          <w:sz w:val="24"/>
          <w:szCs w:val="24"/>
          <w:lang w:val="en-US" w:eastAsia="zh-CN" w:bidi="ar"/>
        </w:rPr>
        <w:t>22</w:t>
      </w:r>
      <w:r>
        <w:rPr>
          <w:rFonts w:hint="default" w:ascii="方正仿宋简体" w:hAnsi="方正仿宋简体" w:eastAsia="方正仿宋简体" w:cs="方正仿宋简体"/>
          <w:kern w:val="2"/>
          <w:sz w:val="24"/>
          <w:szCs w:val="24"/>
          <w:lang w:val="en-US" w:eastAsia="zh-CN" w:bidi="ar"/>
        </w:rPr>
        <w:t>号）和</w:t>
      </w:r>
      <w:r>
        <w:rPr>
          <w:rFonts w:hint="eastAsia" w:ascii="方正仿宋简体" w:hAnsi="方正仿宋简体" w:eastAsia="方正仿宋简体" w:cs="方正仿宋简体"/>
          <w:kern w:val="2"/>
          <w:sz w:val="24"/>
          <w:szCs w:val="24"/>
          <w:lang w:val="en-US" w:eastAsia="zh-CN" w:bidi="ar"/>
        </w:rPr>
        <w:t>宿州</w:t>
      </w:r>
      <w:r>
        <w:rPr>
          <w:rFonts w:hint="default" w:ascii="方正仿宋简体" w:hAnsi="方正仿宋简体" w:eastAsia="方正仿宋简体" w:cs="方正仿宋简体"/>
          <w:kern w:val="2"/>
          <w:sz w:val="24"/>
          <w:szCs w:val="24"/>
          <w:lang w:val="en-US" w:eastAsia="zh-CN" w:bidi="ar"/>
        </w:rPr>
        <w:t>市《关于加快发展保障性租赁住房</w:t>
      </w:r>
      <w:r>
        <w:rPr>
          <w:rFonts w:hint="eastAsia" w:ascii="方正仿宋简体" w:hAnsi="方正仿宋简体" w:eastAsia="方正仿宋简体" w:cs="方正仿宋简体"/>
          <w:kern w:val="2"/>
          <w:sz w:val="24"/>
          <w:szCs w:val="24"/>
          <w:lang w:val="en-US" w:eastAsia="zh-CN" w:bidi="ar"/>
        </w:rPr>
        <w:t>的</w:t>
      </w:r>
      <w:r>
        <w:rPr>
          <w:rFonts w:hint="default" w:ascii="方正仿宋简体" w:hAnsi="方正仿宋简体" w:eastAsia="方正仿宋简体" w:cs="方正仿宋简体"/>
          <w:kern w:val="2"/>
          <w:sz w:val="24"/>
          <w:szCs w:val="24"/>
          <w:lang w:val="en-US" w:eastAsia="zh-CN" w:bidi="ar"/>
        </w:rPr>
        <w:t>实施</w:t>
      </w:r>
      <w:r>
        <w:rPr>
          <w:rFonts w:hint="eastAsia" w:ascii="方正仿宋简体" w:hAnsi="方正仿宋简体" w:eastAsia="方正仿宋简体" w:cs="方正仿宋简体"/>
          <w:kern w:val="2"/>
          <w:sz w:val="24"/>
          <w:szCs w:val="24"/>
          <w:lang w:val="en-US" w:eastAsia="zh-CN" w:bidi="ar"/>
        </w:rPr>
        <w:t>意见</w:t>
      </w:r>
      <w:r>
        <w:rPr>
          <w:rFonts w:hint="default" w:ascii="方正仿宋简体" w:hAnsi="方正仿宋简体" w:eastAsia="方正仿宋简体" w:cs="方正仿宋简体"/>
          <w:kern w:val="2"/>
          <w:sz w:val="24"/>
          <w:szCs w:val="24"/>
          <w:lang w:val="en-US" w:eastAsia="zh-CN" w:bidi="ar"/>
        </w:rPr>
        <w:t>》有关规定，现认定</w:t>
      </w:r>
      <w:r>
        <w:rPr>
          <w:rFonts w:hint="default" w:ascii="Times New Roman" w:hAnsi="Times New Roman" w:eastAsia="方正仿宋简体" w:cs="Times New Roman"/>
          <w:kern w:val="2"/>
          <w:sz w:val="24"/>
          <w:szCs w:val="24"/>
          <w:lang w:val="en-US" w:eastAsia="zh-CN" w:bidi="ar"/>
        </w:rPr>
        <w:t>_______________</w:t>
      </w:r>
      <w:r>
        <w:rPr>
          <w:rFonts w:hint="default" w:ascii="方正仿宋简体" w:hAnsi="方正仿宋简体" w:eastAsia="方正仿宋简体" w:cs="方正仿宋简体"/>
          <w:kern w:val="2"/>
          <w:sz w:val="24"/>
          <w:szCs w:val="24"/>
          <w:lang w:val="en-US" w:eastAsia="zh-CN" w:bidi="ar"/>
        </w:rPr>
        <w:t>项目为保障性租赁住房，具体信息如下：</w:t>
      </w:r>
    </w:p>
    <w:p>
      <w:pPr>
        <w:keepNext w:val="0"/>
        <w:keepLines w:val="0"/>
        <w:widowControl/>
        <w:suppressLineNumbers w:val="0"/>
        <w:spacing w:before="0" w:beforeAutospacing="0" w:after="0" w:afterAutospacing="0" w:line="200" w:lineRule="exact"/>
        <w:ind w:left="0" w:right="0"/>
        <w:jc w:val="left"/>
      </w:pPr>
      <w:r>
        <w:rPr>
          <w:rFonts w:hint="default" w:ascii="Times New Roman" w:hAnsi="Times New Roman" w:eastAsia="方正仿宋简体" w:cs="Times New Roman"/>
          <w:kern w:val="2"/>
          <w:sz w:val="28"/>
          <w:szCs w:val="28"/>
          <w:lang w:val="en-US" w:eastAsia="zh-CN" w:bidi="ar"/>
        </w:rPr>
        <w:t xml:space="preserve"> </w:t>
      </w:r>
    </w:p>
    <w:tbl>
      <w:tblPr>
        <w:tblStyle w:val="5"/>
        <w:tblW w:w="495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2177"/>
        <w:gridCol w:w="2040"/>
        <w:gridCol w:w="2343"/>
        <w:gridCol w:w="18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ascii="黑体" w:hAnsi="宋体" w:eastAsia="黑体" w:cs="黑体"/>
                <w:color w:val="333333"/>
                <w:kern w:val="2"/>
                <w:sz w:val="24"/>
                <w:szCs w:val="24"/>
                <w:lang w:val="en-US" w:eastAsia="zh-CN" w:bidi="ar"/>
              </w:rPr>
              <w:t>项目名称</w:t>
            </w:r>
          </w:p>
        </w:tc>
        <w:tc>
          <w:tcPr>
            <w:tcW w:w="665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项目地址</w:t>
            </w:r>
          </w:p>
        </w:tc>
        <w:tc>
          <w:tcPr>
            <w:tcW w:w="665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firstLine="240" w:firstLineChars="100"/>
              <w:jc w:val="left"/>
            </w:pPr>
            <w:r>
              <w:rPr>
                <w:rFonts w:hint="eastAsia" w:ascii="黑体" w:hAnsi="宋体" w:eastAsia="黑体" w:cs="黑体"/>
                <w:color w:val="333333"/>
                <w:kern w:val="2"/>
                <w:sz w:val="24"/>
                <w:szCs w:val="24"/>
                <w:lang w:val="en-US" w:eastAsia="zh-CN" w:bidi="ar"/>
              </w:rPr>
              <w:t>建设单位名称</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运营单位名称</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建设单位</w:t>
            </w:r>
          </w:p>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统一社会信用代码</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黑体" w:cs="Calibri"/>
                <w:color w:val="333333"/>
                <w:kern w:val="2"/>
                <w:sz w:val="24"/>
                <w:szCs w:val="24"/>
                <w:lang w:val="en-US" w:eastAsia="zh-CN" w:bidi="ar"/>
              </w:rPr>
              <w:t> </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运营单位</w:t>
            </w:r>
          </w:p>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统一社会信用代码</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黑体" w:cs="Calibri"/>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土地性质</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土地面积</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项目总建筑面积</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right"/>
            </w:pPr>
            <w:r>
              <w:rPr>
                <w:rFonts w:hint="eastAsia" w:ascii="宋体" w:hAnsi="宋体" w:eastAsia="宋体" w:cs="宋体"/>
                <w:color w:val="333333"/>
                <w:kern w:val="2"/>
                <w:sz w:val="24"/>
                <w:szCs w:val="24"/>
                <w:lang w:val="en-US" w:eastAsia="zh-CN" w:bidi="ar"/>
              </w:rPr>
              <w:t>m</w:t>
            </w:r>
            <w:r>
              <w:rPr>
                <w:rFonts w:hint="eastAsia" w:ascii="宋体" w:hAnsi="宋体" w:eastAsia="宋体" w:cs="宋体"/>
                <w:color w:val="333333"/>
                <w:kern w:val="2"/>
                <w:sz w:val="24"/>
                <w:szCs w:val="24"/>
                <w:vertAlign w:val="superscript"/>
                <w:lang w:val="en-US" w:eastAsia="zh-CN" w:bidi="ar"/>
              </w:rPr>
              <w:t>2</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项目总投资</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right"/>
            </w:pPr>
            <w:r>
              <w:rPr>
                <w:rFonts w:hint="eastAsia" w:ascii="宋体" w:hAnsi="宋体" w:eastAsia="宋体" w:cs="宋体"/>
                <w:color w:val="333333"/>
                <w:kern w:val="2"/>
                <w:sz w:val="24"/>
                <w:szCs w:val="24"/>
                <w:lang w:val="en-US" w:eastAsia="zh-CN" w:bidi="ar"/>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建设方式</w:t>
            </w:r>
          </w:p>
        </w:tc>
        <w:tc>
          <w:tcPr>
            <w:tcW w:w="665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开工（预计）时间</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right"/>
            </w:pPr>
            <w:r>
              <w:rPr>
                <w:rFonts w:hint="eastAsia" w:ascii="宋体" w:hAnsi="宋体" w:eastAsia="宋体" w:cs="宋体"/>
                <w:color w:val="333333"/>
                <w:kern w:val="2"/>
                <w:sz w:val="24"/>
                <w:szCs w:val="24"/>
                <w:lang w:val="en-US" w:eastAsia="zh-CN" w:bidi="ar"/>
              </w:rPr>
              <w:t>年   月</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投入使用</w:t>
            </w:r>
          </w:p>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（预计）时间</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color w:val="333333"/>
                <w:kern w:val="2"/>
                <w:sz w:val="24"/>
                <w:szCs w:val="24"/>
                <w:lang w:val="en-US" w:eastAsia="zh-CN" w:bidi="ar"/>
              </w:rPr>
              <w:t xml:space="preserve">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保障性租赁住房</w:t>
            </w:r>
          </w:p>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建筑面积</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right"/>
            </w:pPr>
            <w:r>
              <w:rPr>
                <w:rFonts w:hint="eastAsia" w:ascii="宋体" w:hAnsi="宋体" w:eastAsia="宋体" w:cs="宋体"/>
                <w:color w:val="333333"/>
                <w:kern w:val="2"/>
                <w:sz w:val="24"/>
                <w:szCs w:val="24"/>
                <w:lang w:val="en-US" w:eastAsia="zh-CN" w:bidi="ar"/>
              </w:rPr>
              <w:t>m</w:t>
            </w:r>
            <w:r>
              <w:rPr>
                <w:rFonts w:hint="eastAsia" w:ascii="宋体" w:hAnsi="宋体" w:eastAsia="宋体" w:cs="宋体"/>
                <w:color w:val="333333"/>
                <w:kern w:val="2"/>
                <w:sz w:val="24"/>
                <w:szCs w:val="24"/>
                <w:vertAlign w:val="superscript"/>
                <w:lang w:val="en-US" w:eastAsia="zh-CN" w:bidi="ar"/>
              </w:rPr>
              <w:t>2</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保障性租赁住房</w:t>
            </w:r>
          </w:p>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套（间）数</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right"/>
            </w:pPr>
            <w:r>
              <w:rPr>
                <w:rFonts w:hint="eastAsia" w:ascii="宋体" w:hAnsi="宋体" w:eastAsia="宋体" w:cs="宋体"/>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配套设施建筑面积</w:t>
            </w:r>
          </w:p>
        </w:tc>
        <w:tc>
          <w:tcPr>
            <w:tcW w:w="216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right"/>
            </w:pPr>
            <w:r>
              <w:rPr>
                <w:rFonts w:hint="eastAsia" w:ascii="宋体" w:hAnsi="宋体" w:eastAsia="宋体" w:cs="宋体"/>
                <w:color w:val="333333"/>
                <w:kern w:val="2"/>
                <w:sz w:val="24"/>
                <w:szCs w:val="24"/>
                <w:lang w:val="en-US" w:eastAsia="zh-CN" w:bidi="ar"/>
              </w:rPr>
              <w:t>m</w:t>
            </w:r>
            <w:r>
              <w:rPr>
                <w:rFonts w:hint="eastAsia" w:ascii="宋体" w:hAnsi="宋体" w:eastAsia="宋体" w:cs="宋体"/>
                <w:color w:val="333333"/>
                <w:kern w:val="2"/>
                <w:sz w:val="24"/>
                <w:szCs w:val="24"/>
                <w:vertAlign w:val="superscript"/>
                <w:lang w:val="en-US" w:eastAsia="zh-CN" w:bidi="ar"/>
              </w:rPr>
              <w:t>2</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配套设施主要内容</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color w:val="333333"/>
                <w:kern w:val="2"/>
                <w:sz w:val="24"/>
                <w:szCs w:val="24"/>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3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eastAsia" w:ascii="黑体" w:hAnsi="宋体" w:eastAsia="黑体" w:cs="黑体"/>
                <w:color w:val="333333"/>
                <w:kern w:val="2"/>
                <w:sz w:val="24"/>
                <w:szCs w:val="24"/>
                <w:lang w:val="en-US" w:eastAsia="zh-CN" w:bidi="ar"/>
              </w:rPr>
              <w:t>租金要求</w:t>
            </w:r>
          </w:p>
        </w:tc>
        <w:tc>
          <w:tcPr>
            <w:tcW w:w="665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line="23" w:lineRule="atLeast"/>
              <w:ind w:left="0" w:right="0"/>
              <w:jc w:val="center"/>
            </w:pPr>
            <w:r>
              <w:rPr>
                <w:rFonts w:hint="default" w:ascii="Calibri" w:hAnsi="Calibri" w:eastAsia="仿宋_GB2312" w:cs="Calibri"/>
                <w:color w:val="333333"/>
                <w:kern w:val="2"/>
                <w:sz w:val="24"/>
                <w:szCs w:val="24"/>
                <w:lang w:val="en-US" w:eastAsia="zh-CN" w:bidi="ar"/>
              </w:rPr>
              <w:t> </w:t>
            </w:r>
          </w:p>
        </w:tc>
      </w:tr>
    </w:tbl>
    <w:p>
      <w:pPr>
        <w:keepNext w:val="0"/>
        <w:keepLines w:val="0"/>
        <w:widowControl/>
        <w:suppressLineNumbers w:val="0"/>
        <w:spacing w:before="0" w:beforeAutospacing="0" w:after="0" w:afterAutospacing="0" w:line="440" w:lineRule="exact"/>
        <w:ind w:left="0" w:right="0"/>
        <w:jc w:val="left"/>
      </w:pPr>
      <w:r>
        <w:rPr>
          <w:rFonts w:hint="default" w:ascii="方正仿宋简体" w:hAnsi="方正仿宋简体" w:eastAsia="方正仿宋简体" w:cs="方正仿宋简体"/>
          <w:kern w:val="2"/>
          <w:sz w:val="24"/>
          <w:szCs w:val="24"/>
          <w:lang w:val="en-US" w:eastAsia="zh-CN" w:bidi="ar"/>
        </w:rPr>
        <w:t>备注：保障性租赁住房项目认定书文本仅用作发展保障性租赁住房项目使用，建设单位可凭项目</w:t>
      </w:r>
      <w:r>
        <w:rPr>
          <w:rFonts w:hint="eastAsia" w:ascii="方正仿宋简体" w:hAnsi="方正仿宋简体" w:eastAsia="方正仿宋简体" w:cs="方正仿宋简体"/>
          <w:kern w:val="2"/>
          <w:sz w:val="24"/>
          <w:szCs w:val="24"/>
          <w:lang w:val="en-US" w:eastAsia="zh-CN" w:bidi="ar"/>
        </w:rPr>
        <w:t>认定书办理立项、用地、规划、施工、消防等手续，享受相关税收优惠政策，执行民用水电气价格，获得金融支持等。</w:t>
      </w:r>
    </w:p>
    <w:p/>
    <w:p>
      <w:pPr>
        <w:pStyle w:val="9"/>
        <w:ind w:firstLine="3920" w:firstLineChars="1400"/>
        <w:rPr>
          <w:rFonts w:hint="eastAsia" w:ascii="方正仿宋简体" w:hAnsi="方正仿宋简体" w:eastAsia="方正仿宋简体" w:cs="方正仿宋简体"/>
          <w:kern w:val="2"/>
          <w:sz w:val="24"/>
          <w:szCs w:val="24"/>
          <w:lang w:val="en-US" w:eastAsia="zh-CN" w:bidi="ar"/>
        </w:rPr>
      </w:pPr>
      <w:r>
        <w:rPr>
          <w:rFonts w:hint="default" w:ascii="Times New Roman" w:hAnsi="Times New Roman" w:eastAsia="仿宋_GB2312" w:cs="Times New Roman"/>
          <w:kern w:val="2"/>
          <w:sz w:val="28"/>
          <w:szCs w:val="28"/>
          <w:lang w:val="en-US" w:eastAsia="zh-CN" w:bidi="ar"/>
        </w:rPr>
        <w:t>XX</w:t>
      </w:r>
      <w:r>
        <w:rPr>
          <w:rFonts w:hint="default" w:ascii="方正仿宋简体" w:hAnsi="方正仿宋简体" w:eastAsia="方正仿宋简体" w:cs="方正仿宋简体"/>
          <w:kern w:val="2"/>
          <w:sz w:val="24"/>
          <w:szCs w:val="24"/>
          <w:lang w:val="en-US" w:eastAsia="zh-CN" w:bidi="ar"/>
        </w:rPr>
        <w:t>保障性租赁住房</w:t>
      </w:r>
      <w:r>
        <w:rPr>
          <w:rFonts w:hint="eastAsia" w:ascii="方正仿宋简体" w:hAnsi="方正仿宋简体" w:eastAsia="方正仿宋简体" w:cs="方正仿宋简体"/>
          <w:kern w:val="2"/>
          <w:sz w:val="24"/>
          <w:szCs w:val="24"/>
          <w:lang w:val="en-US" w:eastAsia="zh-CN" w:bidi="ar"/>
        </w:rPr>
        <w:t>领导小组办公室</w:t>
      </w:r>
    </w:p>
    <w:p>
      <w:pPr>
        <w:pStyle w:val="9"/>
        <w:ind w:firstLine="4480" w:firstLineChars="1600"/>
        <w:rPr>
          <w:rFonts w:hint="eastAsia" w:ascii="方正仿宋简体" w:hAnsi="方正仿宋简体" w:eastAsia="方正仿宋简体" w:cs="方正仿宋简体"/>
          <w:kern w:val="2"/>
          <w:sz w:val="24"/>
          <w:szCs w:val="24"/>
          <w:lang w:val="en-US" w:eastAsia="zh-CN" w:bidi="ar"/>
        </w:rPr>
      </w:pPr>
      <w:r>
        <w:rPr>
          <w:rFonts w:hint="default" w:ascii="Times New Roman" w:hAnsi="Times New Roman" w:eastAsia="仿宋_GB2312" w:cs="Times New Roman"/>
          <w:kern w:val="2"/>
          <w:sz w:val="28"/>
          <w:szCs w:val="28"/>
          <w:lang w:val="en-US" w:eastAsia="zh-CN" w:bidi="ar"/>
        </w:rPr>
        <w:t>XXXX</w:t>
      </w:r>
      <w:r>
        <w:rPr>
          <w:rFonts w:hint="eastAsia" w:ascii="Times New Roman" w:hAnsi="Times New Roman" w:eastAsia="仿宋_GB2312" w:cs="Times New Roman"/>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XX</w:t>
      </w:r>
      <w:r>
        <w:rPr>
          <w:rFonts w:hint="eastAsia" w:ascii="Times New Roman" w:hAnsi="Times New Roman" w:eastAsia="仿宋_GB2312" w:cs="Times New Roman"/>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Times New Roman" w:hAnsi="Times New Roman" w:eastAsia="仿宋_GB2312" w:cs="Times New Roman"/>
          <w:kern w:val="2"/>
          <w:sz w:val="28"/>
          <w:szCs w:val="28"/>
          <w:lang w:val="en-US" w:eastAsia="zh-CN"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10091"/>
      <w:docPartObj>
        <w:docPartGallery w:val="autotext"/>
      </w:docPartObj>
    </w:sdtPr>
    <w:sdtEndPr>
      <w:rPr>
        <w:sz w:val="32"/>
        <w:szCs w:val="32"/>
      </w:rPr>
    </w:sdtEndPr>
    <w:sdtContent>
      <w:p>
        <w:pPr>
          <w:pStyle w:val="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9</w:t>
        </w:r>
        <w:r>
          <w:rPr>
            <w:sz w:val="32"/>
            <w:szCs w:val="32"/>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zJhN2I0MzgzYjBhMzc5ZmZkZmJhNmIyYWQzYTcifQ=="/>
  </w:docVars>
  <w:rsids>
    <w:rsidRoot w:val="00A876E8"/>
    <w:rsid w:val="0004442F"/>
    <w:rsid w:val="00044DE9"/>
    <w:rsid w:val="00070388"/>
    <w:rsid w:val="000F2DA1"/>
    <w:rsid w:val="0013630C"/>
    <w:rsid w:val="001936F0"/>
    <w:rsid w:val="001D66C1"/>
    <w:rsid w:val="00283AB3"/>
    <w:rsid w:val="00284171"/>
    <w:rsid w:val="00317649"/>
    <w:rsid w:val="00355BB7"/>
    <w:rsid w:val="00364905"/>
    <w:rsid w:val="00425A4F"/>
    <w:rsid w:val="00510577"/>
    <w:rsid w:val="00510F14"/>
    <w:rsid w:val="00597E56"/>
    <w:rsid w:val="005A3493"/>
    <w:rsid w:val="005E73B1"/>
    <w:rsid w:val="005E75D6"/>
    <w:rsid w:val="00697185"/>
    <w:rsid w:val="006D12B4"/>
    <w:rsid w:val="00717093"/>
    <w:rsid w:val="007244CE"/>
    <w:rsid w:val="00732040"/>
    <w:rsid w:val="007A17FD"/>
    <w:rsid w:val="00816333"/>
    <w:rsid w:val="00883212"/>
    <w:rsid w:val="008A538F"/>
    <w:rsid w:val="00925DF1"/>
    <w:rsid w:val="0093259B"/>
    <w:rsid w:val="009647FD"/>
    <w:rsid w:val="009C0DE8"/>
    <w:rsid w:val="00A16C2F"/>
    <w:rsid w:val="00A67E32"/>
    <w:rsid w:val="00A876E8"/>
    <w:rsid w:val="00AA210B"/>
    <w:rsid w:val="00AB54F5"/>
    <w:rsid w:val="00B516C8"/>
    <w:rsid w:val="00B62E3B"/>
    <w:rsid w:val="00B71333"/>
    <w:rsid w:val="00B94FDC"/>
    <w:rsid w:val="00B954A7"/>
    <w:rsid w:val="00B967E2"/>
    <w:rsid w:val="00C002D6"/>
    <w:rsid w:val="00C97E26"/>
    <w:rsid w:val="00CB6E5C"/>
    <w:rsid w:val="00CD25DD"/>
    <w:rsid w:val="00E66405"/>
    <w:rsid w:val="00F07F83"/>
    <w:rsid w:val="00F63C70"/>
    <w:rsid w:val="0116312F"/>
    <w:rsid w:val="020E6C8E"/>
    <w:rsid w:val="03696CAE"/>
    <w:rsid w:val="03C5265B"/>
    <w:rsid w:val="053A3B73"/>
    <w:rsid w:val="06EF4A06"/>
    <w:rsid w:val="0ADD32A9"/>
    <w:rsid w:val="0B662F05"/>
    <w:rsid w:val="0B975E77"/>
    <w:rsid w:val="0C897263"/>
    <w:rsid w:val="0CE75980"/>
    <w:rsid w:val="0D0F4ED6"/>
    <w:rsid w:val="0E72565B"/>
    <w:rsid w:val="0ED810F2"/>
    <w:rsid w:val="0FEB0DA2"/>
    <w:rsid w:val="11314203"/>
    <w:rsid w:val="11995AF3"/>
    <w:rsid w:val="11DF131B"/>
    <w:rsid w:val="1215598D"/>
    <w:rsid w:val="13446065"/>
    <w:rsid w:val="13535121"/>
    <w:rsid w:val="135A0BD9"/>
    <w:rsid w:val="13640E70"/>
    <w:rsid w:val="136E0BA9"/>
    <w:rsid w:val="13761E8D"/>
    <w:rsid w:val="149F2FE4"/>
    <w:rsid w:val="15655FDB"/>
    <w:rsid w:val="15B34F99"/>
    <w:rsid w:val="17471E3D"/>
    <w:rsid w:val="194C47F5"/>
    <w:rsid w:val="1A573247"/>
    <w:rsid w:val="1B612DA1"/>
    <w:rsid w:val="1C220723"/>
    <w:rsid w:val="1C56667E"/>
    <w:rsid w:val="1CA473E9"/>
    <w:rsid w:val="1D271DC8"/>
    <w:rsid w:val="1D6C7D8B"/>
    <w:rsid w:val="1ED32208"/>
    <w:rsid w:val="1EFD54D7"/>
    <w:rsid w:val="1F6B2440"/>
    <w:rsid w:val="22201026"/>
    <w:rsid w:val="238A1DF2"/>
    <w:rsid w:val="249D12EE"/>
    <w:rsid w:val="250E5D48"/>
    <w:rsid w:val="2658699B"/>
    <w:rsid w:val="272E0923"/>
    <w:rsid w:val="2A80678A"/>
    <w:rsid w:val="2AC84BEB"/>
    <w:rsid w:val="2EDB7116"/>
    <w:rsid w:val="2F1E6E67"/>
    <w:rsid w:val="2F723377"/>
    <w:rsid w:val="2FAB1263"/>
    <w:rsid w:val="333003F3"/>
    <w:rsid w:val="33923FE8"/>
    <w:rsid w:val="36B81F54"/>
    <w:rsid w:val="379E5822"/>
    <w:rsid w:val="38DA4F36"/>
    <w:rsid w:val="3B5F0C53"/>
    <w:rsid w:val="3C356139"/>
    <w:rsid w:val="3DDD67A7"/>
    <w:rsid w:val="3E110BA7"/>
    <w:rsid w:val="3EAF2BE4"/>
    <w:rsid w:val="3F1E0E25"/>
    <w:rsid w:val="4146013F"/>
    <w:rsid w:val="41792C41"/>
    <w:rsid w:val="42C0578C"/>
    <w:rsid w:val="430D4F61"/>
    <w:rsid w:val="433A20C8"/>
    <w:rsid w:val="43A538C3"/>
    <w:rsid w:val="46BB51AC"/>
    <w:rsid w:val="48531B40"/>
    <w:rsid w:val="488A3088"/>
    <w:rsid w:val="4A5E657A"/>
    <w:rsid w:val="4ADC0AE4"/>
    <w:rsid w:val="4B29302C"/>
    <w:rsid w:val="4D1A0E7E"/>
    <w:rsid w:val="4FA36B36"/>
    <w:rsid w:val="50666E4E"/>
    <w:rsid w:val="51CB2747"/>
    <w:rsid w:val="526D464C"/>
    <w:rsid w:val="52D45BF1"/>
    <w:rsid w:val="53FB308C"/>
    <w:rsid w:val="549079D6"/>
    <w:rsid w:val="556704DF"/>
    <w:rsid w:val="559D4AB5"/>
    <w:rsid w:val="55EE4C56"/>
    <w:rsid w:val="5877132B"/>
    <w:rsid w:val="59F82547"/>
    <w:rsid w:val="5AAB580B"/>
    <w:rsid w:val="5B111934"/>
    <w:rsid w:val="5B4C6079"/>
    <w:rsid w:val="5C8C3412"/>
    <w:rsid w:val="5D3C099D"/>
    <w:rsid w:val="5EAC7B3F"/>
    <w:rsid w:val="5EF1163D"/>
    <w:rsid w:val="5F5F7E74"/>
    <w:rsid w:val="60065292"/>
    <w:rsid w:val="60964052"/>
    <w:rsid w:val="62BE093C"/>
    <w:rsid w:val="638B61DA"/>
    <w:rsid w:val="64BF7142"/>
    <w:rsid w:val="65DF7B2E"/>
    <w:rsid w:val="661C75BD"/>
    <w:rsid w:val="66BE68C6"/>
    <w:rsid w:val="66D25A00"/>
    <w:rsid w:val="69366BE8"/>
    <w:rsid w:val="696019A8"/>
    <w:rsid w:val="6A317F9E"/>
    <w:rsid w:val="6D4E4348"/>
    <w:rsid w:val="6E2214E9"/>
    <w:rsid w:val="6E250FD9"/>
    <w:rsid w:val="6E761835"/>
    <w:rsid w:val="6EC627BC"/>
    <w:rsid w:val="70271038"/>
    <w:rsid w:val="7262067C"/>
    <w:rsid w:val="745B144A"/>
    <w:rsid w:val="74E4574A"/>
    <w:rsid w:val="75B229FE"/>
    <w:rsid w:val="75C31BF0"/>
    <w:rsid w:val="765863F0"/>
    <w:rsid w:val="769377B6"/>
    <w:rsid w:val="783B3366"/>
    <w:rsid w:val="794C38BE"/>
    <w:rsid w:val="7A1A1C0E"/>
    <w:rsid w:val="7AF20495"/>
    <w:rsid w:val="7B683153"/>
    <w:rsid w:val="7B9B0483"/>
    <w:rsid w:val="7D541977"/>
    <w:rsid w:val="7E2C27CE"/>
    <w:rsid w:val="7ED147B9"/>
    <w:rsid w:val="7F8C710A"/>
    <w:rsid w:val="7FAA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5777</Words>
  <Characters>5865</Characters>
  <Lines>54</Lines>
  <Paragraphs>15</Paragraphs>
  <TotalTime>1</TotalTime>
  <ScaleCrop>false</ScaleCrop>
  <LinksUpToDate>false</LinksUpToDate>
  <CharactersWithSpaces>5919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2022-03-15T09:28:00Z</dcterms:created>
  <dc:creator>朱亚波</dc:creator>
  <cp:lastModifiedBy>窦祥</cp:lastModifiedBy>
  <cp:lastPrinted>2022-03-21T02:42:00Z</cp:lastPrinted>
  <dcterms:modified xsi:type="dcterms:W3CDTF">2025-03-26T08:57:52Z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BD34D288B3CA4F5C9EB75B393D096860</vt:lpwstr>
  </property>
</Properties>
</file>