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43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黑体"/>
          <w:bCs/>
          <w:szCs w:val="44"/>
        </w:rPr>
      </w:pPr>
      <w:r>
        <w:rPr>
          <w:rFonts w:hint="default" w:ascii="Times New Roman" w:hAnsi="Times New Roman" w:eastAsia="黑体"/>
          <w:bCs/>
          <w:szCs w:val="44"/>
        </w:rPr>
        <w:t>附件3</w:t>
      </w:r>
    </w:p>
    <w:p w14:paraId="1CBC1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36"/>
          <w:szCs w:val="44"/>
        </w:rPr>
      </w:pPr>
      <w:r>
        <w:rPr>
          <w:rFonts w:hint="eastAsia" w:eastAsia="方正小标宋_GBK" w:cs="Times New Roman"/>
          <w:b w:val="0"/>
          <w:bCs/>
          <w:sz w:val="36"/>
          <w:szCs w:val="44"/>
          <w:lang w:eastAsia="zh-CN"/>
        </w:rPr>
        <w:t>农业经营主体能力提升资金</w:t>
      </w:r>
      <w:r>
        <w:rPr>
          <w:rFonts w:hint="default" w:ascii="Times New Roman" w:hAnsi="Times New Roman" w:eastAsia="方正小标宋_GBK" w:cs="Times New Roman"/>
          <w:b w:val="0"/>
          <w:bCs/>
          <w:sz w:val="36"/>
          <w:szCs w:val="44"/>
        </w:rPr>
        <w:t>转移支付</w:t>
      </w:r>
    </w:p>
    <w:p w14:paraId="125F3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36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6"/>
          <w:szCs w:val="44"/>
        </w:rPr>
        <w:t>202</w:t>
      </w:r>
      <w:r>
        <w:rPr>
          <w:rFonts w:hint="eastAsia" w:eastAsia="方正小标宋_GBK" w:cs="Times New Roman"/>
          <w:b w:val="0"/>
          <w:bCs/>
          <w:sz w:val="36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 w:val="0"/>
          <w:bCs/>
          <w:sz w:val="36"/>
          <w:szCs w:val="44"/>
        </w:rPr>
        <w:t>年度绩效自评报告</w:t>
      </w:r>
    </w:p>
    <w:p w14:paraId="73B25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Times New Roman" w:hAnsi="Times New Roman" w:eastAsia="黑体" w:cs="Times New Roman"/>
          <w:bCs/>
          <w:szCs w:val="32"/>
        </w:rPr>
      </w:pPr>
      <w:r>
        <w:rPr>
          <w:rFonts w:hint="default" w:ascii="Times New Roman" w:hAnsi="Times New Roman" w:eastAsia="黑体" w:cs="Times New Roman"/>
          <w:bCs/>
          <w:szCs w:val="32"/>
        </w:rPr>
        <w:t>一、绩效目标分解下达情况</w:t>
      </w:r>
    </w:p>
    <w:p w14:paraId="4C327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Times New Roman" w:hAnsi="Times New Roman" w:eastAsia="黑体" w:cs="Times New Roman"/>
          <w:bCs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Cs w:val="32"/>
        </w:rPr>
        <w:t>中央下达</w:t>
      </w:r>
      <w:r>
        <w:rPr>
          <w:rFonts w:hint="eastAsia" w:eastAsia="仿宋_GB2312"/>
          <w:sz w:val="32"/>
          <w:szCs w:val="32"/>
          <w:lang w:val="en-US" w:eastAsia="zh-CN"/>
        </w:rPr>
        <w:t>耕地建设与利用</w:t>
      </w:r>
      <w:r>
        <w:rPr>
          <w:rFonts w:hint="eastAsia" w:ascii="仿宋_GB2312" w:hAnsi="仿宋_GB2312" w:eastAsia="仿宋_GB2312" w:cs="仿宋_GB2312"/>
          <w:szCs w:val="32"/>
        </w:rPr>
        <w:t>资金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共</w:t>
      </w:r>
      <w:r>
        <w:rPr>
          <w:rFonts w:hint="eastAsia" w:ascii="仿宋_GB2312" w:hAnsi="仿宋_GB2312" w:cs="仿宋_GB2312"/>
          <w:szCs w:val="32"/>
          <w:lang w:val="en-US" w:eastAsia="zh-CN"/>
        </w:rPr>
        <w:t>12123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万元，其中</w:t>
      </w:r>
      <w:r>
        <w:rPr>
          <w:rFonts w:hint="eastAsia" w:ascii="仿宋_GB2312" w:hAnsi="仿宋_GB2312" w:cs="仿宋_GB2312"/>
          <w:szCs w:val="32"/>
          <w:lang w:val="en-US" w:eastAsia="zh-CN"/>
        </w:rPr>
        <w:t>耕地地力保护补贴资金4122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万元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高</w:t>
      </w:r>
      <w:r>
        <w:rPr>
          <w:rFonts w:hint="eastAsia" w:ascii="仿宋_GB2312" w:hAnsi="仿宋_GB2312" w:cs="仿宋_GB2312"/>
          <w:szCs w:val="32"/>
          <w:lang w:val="en-US" w:eastAsia="zh-CN"/>
        </w:rPr>
        <w:t>标准农田建设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资金</w:t>
      </w:r>
      <w:r>
        <w:rPr>
          <w:rFonts w:hint="eastAsia" w:ascii="仿宋_GB2312" w:hAnsi="仿宋_GB2312" w:cs="仿宋_GB2312"/>
          <w:szCs w:val="32"/>
          <w:lang w:val="en-US" w:eastAsia="zh-CN"/>
        </w:rPr>
        <w:t>7682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万元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；耕地轮作休耕资金90万元；耕地质量提升资金229万元，</w:t>
      </w:r>
    </w:p>
    <w:p w14:paraId="6A0CB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default" w:ascii="Times New Roman" w:hAnsi="Times New Roman" w:eastAsia="仿宋_GB2312" w:cs="Times New Roman"/>
          <w:bCs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Cs w:val="32"/>
        </w:rPr>
        <w:t>（一）资金投入情况分析。</w:t>
      </w:r>
      <w:r>
        <w:rPr>
          <w:rFonts w:hint="default" w:ascii="Times New Roman" w:hAnsi="Times New Roman" w:eastAsia="仿宋_GB2312" w:cs="Times New Roman"/>
          <w:bCs/>
          <w:szCs w:val="32"/>
        </w:rPr>
        <w:t>（分析资金</w:t>
      </w:r>
      <w:r>
        <w:rPr>
          <w:rFonts w:hint="default" w:ascii="Times New Roman" w:hAnsi="Times New Roman" w:eastAsia="仿宋_GB2312" w:cs="Times New Roman"/>
          <w:bCs/>
          <w:szCs w:val="32"/>
          <w:lang w:eastAsia="zh-CN"/>
        </w:rPr>
        <w:t>投入及执行</w:t>
      </w:r>
      <w:r>
        <w:rPr>
          <w:rFonts w:hint="default" w:ascii="Times New Roman" w:hAnsi="Times New Roman" w:eastAsia="仿宋_GB2312" w:cs="Times New Roman"/>
          <w:bCs/>
          <w:szCs w:val="32"/>
        </w:rPr>
        <w:t>情况）</w:t>
      </w:r>
    </w:p>
    <w:p w14:paraId="5285F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耕地建设与利用</w:t>
      </w:r>
      <w:r>
        <w:rPr>
          <w:rFonts w:hint="eastAsia" w:ascii="仿宋_GB2312" w:hAnsi="仿宋_GB2312" w:eastAsia="仿宋_GB2312" w:cs="仿宋_GB2312"/>
          <w:szCs w:val="32"/>
        </w:rPr>
        <w:t>资金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共</w:t>
      </w:r>
      <w:r>
        <w:rPr>
          <w:rFonts w:hint="eastAsia" w:ascii="仿宋_GB2312" w:hAnsi="仿宋_GB2312" w:cs="仿宋_GB2312"/>
          <w:szCs w:val="32"/>
          <w:lang w:val="en-US" w:eastAsia="zh-CN"/>
        </w:rPr>
        <w:t>12123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万元，全年执行数</w:t>
      </w:r>
      <w:r>
        <w:rPr>
          <w:rFonts w:hint="eastAsia" w:ascii="仿宋_GB2312" w:hAnsi="仿宋_GB2312" w:cs="仿宋_GB2312"/>
          <w:szCs w:val="32"/>
          <w:lang w:val="en-US" w:eastAsia="zh-CN"/>
        </w:rPr>
        <w:t>4442.94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万元，预算执行率</w:t>
      </w:r>
      <w:r>
        <w:rPr>
          <w:rFonts w:hint="eastAsia" w:ascii="仿宋_GB2312" w:hAnsi="仿宋_GB2312" w:cs="仿宋_GB2312"/>
          <w:szCs w:val="32"/>
          <w:lang w:val="en-US" w:eastAsia="zh-CN"/>
        </w:rPr>
        <w:t>36.65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%。其中，</w:t>
      </w:r>
      <w:r>
        <w:rPr>
          <w:rFonts w:hint="eastAsia" w:ascii="仿宋_GB2312" w:hAnsi="仿宋_GB2312" w:cs="仿宋_GB2312"/>
          <w:szCs w:val="32"/>
          <w:lang w:val="en-US" w:eastAsia="zh-CN"/>
        </w:rPr>
        <w:t>耕地地力保护补贴资金4122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万元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，全年执行数</w:t>
      </w:r>
      <w:r>
        <w:rPr>
          <w:rFonts w:hint="eastAsia" w:ascii="仿宋_GB2312" w:hAnsi="仿宋_GB2312" w:cs="仿宋_GB2312"/>
          <w:szCs w:val="32"/>
          <w:lang w:val="en-US" w:eastAsia="zh-CN"/>
        </w:rPr>
        <w:t>4121.28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万元，预算执行率</w:t>
      </w:r>
      <w:r>
        <w:rPr>
          <w:rFonts w:hint="eastAsia" w:ascii="仿宋_GB2312" w:hAnsi="仿宋_GB2312" w:cs="仿宋_GB2312"/>
          <w:szCs w:val="32"/>
          <w:lang w:val="en-US" w:eastAsia="zh-CN"/>
        </w:rPr>
        <w:t>92.76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；高</w:t>
      </w:r>
      <w:r>
        <w:rPr>
          <w:rFonts w:hint="eastAsia" w:ascii="仿宋_GB2312" w:hAnsi="仿宋_GB2312" w:cs="仿宋_GB2312"/>
          <w:szCs w:val="32"/>
          <w:lang w:val="en-US" w:eastAsia="zh-CN"/>
        </w:rPr>
        <w:t>标准农田建设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资金</w:t>
      </w:r>
      <w:r>
        <w:rPr>
          <w:rFonts w:hint="eastAsia" w:ascii="仿宋_GB2312" w:hAnsi="仿宋_GB2312" w:cs="仿宋_GB2312"/>
          <w:szCs w:val="32"/>
          <w:lang w:val="en-US" w:eastAsia="zh-CN"/>
        </w:rPr>
        <w:t>7682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万元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全年执行数</w:t>
      </w:r>
      <w:r>
        <w:rPr>
          <w:rFonts w:hint="eastAsia" w:ascii="仿宋_GB2312" w:hAnsi="仿宋_GB2312" w:cs="仿宋_GB2312"/>
          <w:szCs w:val="32"/>
          <w:lang w:val="en-US" w:eastAsia="zh-CN"/>
        </w:rPr>
        <w:t>57.7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万元，预算执行率</w:t>
      </w:r>
      <w:r>
        <w:rPr>
          <w:rFonts w:hint="eastAsia" w:ascii="仿宋_GB2312" w:hAnsi="仿宋_GB2312" w:cs="仿宋_GB2312"/>
          <w:szCs w:val="32"/>
          <w:lang w:val="en-US" w:eastAsia="zh-CN"/>
        </w:rPr>
        <w:t>0.075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%</w:t>
      </w:r>
      <w:r>
        <w:rPr>
          <w:rFonts w:hint="eastAsia" w:ascii="仿宋_GB2312" w:hAnsi="仿宋_GB2312" w:cs="仿宋_GB2312"/>
          <w:szCs w:val="32"/>
          <w:lang w:val="en-US" w:eastAsia="zh-CN"/>
        </w:rPr>
        <w:t>；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耕地轮作休耕资金90万元，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全年执行数</w:t>
      </w:r>
      <w:r>
        <w:rPr>
          <w:rFonts w:hint="eastAsia" w:ascii="仿宋_GB2312" w:hAnsi="仿宋_GB2312" w:cs="仿宋_GB2312"/>
          <w:szCs w:val="32"/>
          <w:lang w:val="en-US" w:eastAsia="zh-CN"/>
        </w:rPr>
        <w:t>90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万元，预算执行率</w:t>
      </w:r>
      <w:r>
        <w:rPr>
          <w:rFonts w:hint="eastAsia" w:ascii="仿宋_GB2312" w:hAnsi="仿宋_GB2312" w:cs="仿宋_GB2312"/>
          <w:szCs w:val="32"/>
          <w:lang w:val="en-US" w:eastAsia="zh-CN"/>
        </w:rPr>
        <w:t>100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；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耕地质量提升资金229万元，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全年执行数</w:t>
      </w:r>
      <w:r>
        <w:rPr>
          <w:rFonts w:hint="eastAsia" w:ascii="仿宋_GB2312" w:hAnsi="仿宋_GB2312" w:cs="仿宋_GB2312"/>
          <w:szCs w:val="32"/>
          <w:lang w:val="en-US" w:eastAsia="zh-CN"/>
        </w:rPr>
        <w:t>173.96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万元，预算执行率</w:t>
      </w:r>
      <w:r>
        <w:rPr>
          <w:rFonts w:hint="eastAsia" w:ascii="仿宋_GB2312" w:hAnsi="仿宋_GB2312" w:cs="仿宋_GB2312"/>
          <w:szCs w:val="32"/>
          <w:lang w:val="en-US" w:eastAsia="zh-CN"/>
        </w:rPr>
        <w:t>75.97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%</w:t>
      </w:r>
      <w:r>
        <w:rPr>
          <w:rFonts w:hint="eastAsia" w:ascii="仿宋_GB2312" w:hAnsi="仿宋_GB2312" w:cs="仿宋_GB2312"/>
          <w:szCs w:val="32"/>
          <w:lang w:val="en-US" w:eastAsia="zh-CN"/>
        </w:rPr>
        <w:t>。</w:t>
      </w:r>
    </w:p>
    <w:p w14:paraId="1059CF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default" w:ascii="Times New Roman" w:hAnsi="Times New Roman" w:eastAsia="仿宋_GB2312" w:cs="Times New Roman"/>
          <w:bCs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Cs w:val="32"/>
          <w:lang w:eastAsia="zh-CN"/>
        </w:rPr>
        <w:t>资金管理情况分析。</w:t>
      </w:r>
      <w:r>
        <w:rPr>
          <w:rFonts w:hint="default" w:ascii="Times New Roman" w:hAnsi="Times New Roman" w:eastAsia="仿宋_GB2312" w:cs="Times New Roman"/>
          <w:bCs/>
          <w:szCs w:val="32"/>
          <w:lang w:eastAsia="zh-CN"/>
        </w:rPr>
        <w:t>（分析资金分配、下达、拨付、使用、执行、预算绩效管理、支出责任履行等情况）</w:t>
      </w:r>
    </w:p>
    <w:p w14:paraId="2272F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耕地建设与利用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资金</w:t>
      </w:r>
      <w:r>
        <w:rPr>
          <w:rFonts w:hint="eastAsia" w:ascii="仿宋_GB2312" w:hAnsi="仿宋_GB2312" w:cs="仿宋_GB2312"/>
          <w:szCs w:val="3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省农业厅及省财政厅工作任务及资金分配的要求进行了合理分配，严格项目资金的管理，资金完全按照省厅文件的使用范围执行，专款专用。</w:t>
      </w:r>
    </w:p>
    <w:p w14:paraId="5D43C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耕地地力保护补贴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资金下达后，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坚持公开透明原则，对奖补对象、项目内容等信息进行公开公示，提高资金使用效率。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按照各镇园区上报的补贴面积总数进行平均分配，及时将资金通过一卡通发放至农户。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项目资金严格执行预算绩效管理。</w:t>
      </w:r>
    </w:p>
    <w:p w14:paraId="402C7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高</w:t>
      </w:r>
      <w:r>
        <w:rPr>
          <w:rFonts w:hint="eastAsia" w:ascii="仿宋_GB2312" w:hAnsi="仿宋_GB2312" w:cs="仿宋_GB2312"/>
          <w:szCs w:val="32"/>
          <w:lang w:val="en-US" w:eastAsia="zh-CN"/>
        </w:rPr>
        <w:t>标准农田建设项目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资金下达后，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用于2024年高标准农田建设改造提升项目建设支出。资金拨付过程中分配科学、下达及时、拨付合规、使用规范、执行准确、使用规范、严格按照高标准农田建设项目资金县级报账制支出使用。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项目资金严格执行预算绩效管理。</w:t>
      </w:r>
    </w:p>
    <w:p w14:paraId="705A2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3.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耕地轮作休耕</w:t>
      </w:r>
      <w:r>
        <w:rPr>
          <w:rFonts w:hint="eastAsia" w:ascii="仿宋_GB2312" w:hAnsi="仿宋_GB2312" w:cs="仿宋_GB231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资金下达后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用于0.6万亩轮作种植户补贴，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项目资金严格执行预算绩效管理。</w:t>
      </w:r>
    </w:p>
    <w:p w14:paraId="206C925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00" w:firstLineChars="200"/>
        <w:jc w:val="left"/>
        <w:textAlignment w:val="auto"/>
        <w:rPr>
          <w:rFonts w:hint="default" w:ascii="仿宋_GB2312" w:hAnsi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4.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耕地质量提升项目资金下达后，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用于砀山县2024年中央财政科学施肥增效工作</w:t>
      </w:r>
      <w:r>
        <w:rPr>
          <w:rFonts w:hint="eastAsia" w:ascii="仿宋_GB2312"/>
          <w:sz w:val="32"/>
          <w:szCs w:val="32"/>
          <w:lang w:val="en-US" w:eastAsia="zh-CN"/>
        </w:rPr>
        <w:t>及第三次全国土壤普查工作。</w:t>
      </w:r>
    </w:p>
    <w:p w14:paraId="465D605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textAlignment w:val="auto"/>
        <w:outlineLvl w:val="0"/>
        <w:rPr>
          <w:rFonts w:hint="default" w:ascii="Times New Roman" w:hAnsi="Times New Roman" w:eastAsia="仿宋_GB2312" w:cs="Times New Roman"/>
          <w:bCs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Cs w:val="32"/>
        </w:rPr>
        <w:t>总体绩效目标完成情况分析。</w:t>
      </w:r>
      <w:r>
        <w:rPr>
          <w:rFonts w:hint="default" w:ascii="Times New Roman" w:hAnsi="Times New Roman" w:eastAsia="仿宋_GB2312" w:cs="Times New Roman"/>
          <w:bCs/>
          <w:szCs w:val="32"/>
          <w:lang w:eastAsia="zh-CN"/>
        </w:rPr>
        <w:t>（对照总体目标分析全年实际完成情况）</w:t>
      </w:r>
    </w:p>
    <w:p w14:paraId="46A2E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通过项目实施，</w:t>
      </w:r>
      <w:r>
        <w:rPr>
          <w:rFonts w:hint="eastAsia" w:eastAsia="仿宋_GB2312"/>
          <w:sz w:val="32"/>
          <w:szCs w:val="32"/>
          <w:lang w:val="en-US" w:eastAsia="zh-CN"/>
        </w:rPr>
        <w:t>耕地建设与利用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资金的各个子项目</w:t>
      </w:r>
      <w:r>
        <w:rPr>
          <w:rFonts w:hint="eastAsia" w:ascii="仿宋_GB2312" w:hAnsi="仿宋_GB2312" w:cs="仿宋_GB2312"/>
          <w:szCs w:val="32"/>
          <w:lang w:val="en-US" w:eastAsia="zh-CN"/>
        </w:rPr>
        <w:t>基本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完成了全年的总体绩效目标。</w:t>
      </w:r>
    </w:p>
    <w:p w14:paraId="51A1B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耕地地力保护补贴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项目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资金</w:t>
      </w:r>
      <w:r>
        <w:rPr>
          <w:rFonts w:hint="eastAsia" w:ascii="仿宋_GB2312" w:hAnsi="仿宋_GB2312" w:cs="仿宋_GB231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完成了对95421户，535927亩补贴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。</w:t>
      </w:r>
    </w:p>
    <w:p w14:paraId="36BAE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2、高</w:t>
      </w:r>
      <w:r>
        <w:rPr>
          <w:rFonts w:hint="eastAsia" w:ascii="仿宋_GB2312" w:hAnsi="仿宋_GB2312" w:cs="仿宋_GB2312"/>
          <w:szCs w:val="32"/>
          <w:lang w:val="en-US" w:eastAsia="zh-CN"/>
        </w:rPr>
        <w:t>标准农田建设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项目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计划改造提升高标准农田面积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5"/>
          <w:szCs w:val="15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4万亩，实际各项工程量已完成70%，项目已完成3万亩；计划新增高效节水灌溉面积0.5万亩，实际完成0.5万亩；财政资金亩均补助水平2750元/亩,实际已完成;高标准农田建设项目验收合格率100%,已完成的项目工程实际验收合格率100%。</w:t>
      </w:r>
    </w:p>
    <w:p w14:paraId="18F10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3、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耕地轮作休耕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项目</w:t>
      </w:r>
      <w:r>
        <w:rPr>
          <w:rFonts w:hint="eastAsia" w:ascii="仿宋_GB2312"/>
          <w:sz w:val="32"/>
          <w:szCs w:val="32"/>
          <w:lang w:val="en-US" w:eastAsia="zh-CN"/>
        </w:rPr>
        <w:t>计划完成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0.6万亩，实际完成0.6万亩，全面完成任务。</w:t>
      </w:r>
    </w:p>
    <w:p w14:paraId="2F58C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4、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耕地质量提升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项目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砀山县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全国第三次土壤普查项目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完成表层样品调查与采样1000个，完成剖面样品调查与采样25个，形成年度普查工作文字成果汇总，外业内业质量控制符合相关要求，普查完成时间按序时进度有效推进，实际支出符合成本节约原则，准确掌握普查区耕地的质量总体水平，明显提升土壤资源保护和利用水平，受益群众满意度98%。</w:t>
      </w:r>
      <w:r>
        <w:rPr>
          <w:rFonts w:hint="eastAsia" w:ascii="仿宋_GB2312" w:eastAsia="仿宋_GB2312" w:hAnsiTheme="minorHAnsi" w:cstheme="minorBidi"/>
          <w:kern w:val="0"/>
          <w:sz w:val="32"/>
          <w:szCs w:val="32"/>
          <w:lang w:val="en-US" w:eastAsia="zh-CN" w:bidi="ar"/>
        </w:rPr>
        <w:t>巩固提升测土配方施肥，完成作物肥料田间试验9个，农户施肥调查82户，全县主要农作物测土配方施肥技术158.5万亩次，主要农作物测土配方施肥技术覆盖率95.83%，主要粮食作物化肥利用率达到42.69%。建设经济作物果树“三新”集成推进县，集成推广应用施肥新技术、肥料新产品、施用新机具“三新”技术模式，建设施肥“三新”技术集成模式千亩方3个，辐射带动5.1万亩次。总体绩效目标完成优秀。</w:t>
      </w:r>
    </w:p>
    <w:p w14:paraId="0E804E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textAlignment w:val="auto"/>
        <w:outlineLvl w:val="0"/>
        <w:rPr>
          <w:rFonts w:hint="default" w:ascii="Times New Roman" w:hAnsi="Times New Roman" w:eastAsia="仿宋_GB2312" w:cs="Times New Roman"/>
          <w:bCs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Cs w:val="32"/>
        </w:rPr>
        <w:t>绩效指标完成情况分析。</w:t>
      </w:r>
      <w:r>
        <w:rPr>
          <w:rFonts w:hint="default" w:ascii="Times New Roman" w:hAnsi="Times New Roman" w:eastAsia="仿宋_GB2312" w:cs="Times New Roman"/>
          <w:bCs/>
          <w:szCs w:val="32"/>
          <w:lang w:eastAsia="zh-CN"/>
        </w:rPr>
        <w:t>（根据各三级绩效指标值，逐项分析全年实际完成情况）</w:t>
      </w:r>
    </w:p>
    <w:p w14:paraId="39B00E6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default" w:ascii="仿宋_GB2312" w:hAnsi="仿宋_GB2312" w:cs="仿宋_GB2312"/>
          <w:szCs w:val="32"/>
          <w:lang w:val="en-US" w:eastAsia="zh-CN"/>
        </w:rPr>
      </w:pPr>
      <w:r>
        <w:rPr>
          <w:rFonts w:hint="default" w:ascii="仿宋_GB2312" w:hAnsi="仿宋_GB2312" w:cs="仿宋_GB2312"/>
          <w:szCs w:val="32"/>
          <w:lang w:val="en-US" w:eastAsia="zh-CN"/>
        </w:rPr>
        <w:t>数量指标：指标1：高标准农田新增高效节水灌溉面积</w:t>
      </w:r>
      <w:r>
        <w:rPr>
          <w:rFonts w:hint="eastAsia" w:ascii="仿宋_GB2312" w:hAnsi="仿宋_GB2312" w:cs="仿宋_GB2312"/>
          <w:szCs w:val="32"/>
          <w:lang w:val="en-US" w:eastAsia="zh-CN"/>
        </w:rPr>
        <w:t>0.5万亩。</w:t>
      </w:r>
      <w:r>
        <w:rPr>
          <w:rFonts w:hint="default" w:ascii="仿宋_GB2312" w:hAnsi="仿宋_GB2312" w:cs="仿宋_GB2312"/>
          <w:szCs w:val="32"/>
          <w:lang w:val="en-US" w:eastAsia="zh-CN"/>
        </w:rPr>
        <w:t>指标</w:t>
      </w:r>
      <w:r>
        <w:rPr>
          <w:rFonts w:hint="eastAsia" w:ascii="仿宋_GB2312" w:hAnsi="仿宋_GB2312" w:cs="仿宋_GB2312"/>
          <w:szCs w:val="32"/>
          <w:lang w:val="en-US" w:eastAsia="zh-CN"/>
        </w:rPr>
        <w:t>2：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改造高标准农田</w:t>
      </w:r>
      <w:r>
        <w:rPr>
          <w:rFonts w:hint="eastAsia" w:ascii="仿宋_GB2312" w:hAnsi="仿宋_GB2312" w:cs="仿宋_GB2312"/>
          <w:szCs w:val="32"/>
          <w:lang w:val="en-US" w:eastAsia="zh-CN"/>
        </w:rPr>
        <w:t>4万亩。指标3：耕地轮作试点面积。指标4：测土配方技术推广面积158亩次。指标5：田间试验9个。指标6：</w:t>
      </w:r>
      <w:r>
        <w:rPr>
          <w:rFonts w:hint="default" w:ascii="仿宋_GB2312" w:hAnsi="仿宋_GB2312" w:cs="仿宋_GB2312"/>
          <w:szCs w:val="32"/>
          <w:lang w:val="en-US" w:eastAsia="zh-CN"/>
        </w:rPr>
        <w:t>农户施肥调查</w:t>
      </w:r>
      <w:r>
        <w:rPr>
          <w:rFonts w:hint="eastAsia" w:ascii="仿宋_GB2312" w:hAnsi="仿宋_GB2312" w:cs="仿宋_GB2312"/>
          <w:szCs w:val="32"/>
          <w:lang w:val="en-US" w:eastAsia="zh-CN"/>
        </w:rPr>
        <w:t>82户。指标7：外业调查采样和内业测试化验点位数1409个。指标8：“三新”集成推进县数量1个。</w:t>
      </w:r>
    </w:p>
    <w:p w14:paraId="6CC565C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default" w:ascii="仿宋_GB2312" w:hAnsi="仿宋_GB2312" w:cs="仿宋_GB2312"/>
          <w:szCs w:val="32"/>
          <w:lang w:val="en-US" w:eastAsia="zh-CN"/>
        </w:rPr>
      </w:pPr>
      <w:r>
        <w:rPr>
          <w:rFonts w:hint="default" w:ascii="仿宋_GB2312" w:hAnsi="仿宋_GB2312" w:cs="仿宋_GB2312"/>
          <w:szCs w:val="32"/>
          <w:lang w:val="en-US" w:eastAsia="zh-CN"/>
        </w:rPr>
        <w:t>质量指标：指标1：高标准农田建设项目验收合格率</w:t>
      </w:r>
      <w:r>
        <w:rPr>
          <w:rFonts w:hint="eastAsia" w:ascii="仿宋_GB2312" w:hAnsi="仿宋_GB2312" w:cs="仿宋_GB2312"/>
          <w:szCs w:val="32"/>
          <w:lang w:val="en-US" w:eastAsia="zh-CN"/>
        </w:rPr>
        <w:t>9</w:t>
      </w:r>
      <w:r>
        <w:rPr>
          <w:rFonts w:hint="default" w:ascii="仿宋_GB2312" w:hAnsi="仿宋_GB2312" w:cs="仿宋_GB2312"/>
          <w:szCs w:val="32"/>
          <w:lang w:val="en-US" w:eastAsia="zh-CN"/>
        </w:rPr>
        <w:t>5%。指标2：补贴面积审核准确性</w:t>
      </w:r>
      <w:r>
        <w:rPr>
          <w:rFonts w:hint="eastAsia" w:ascii="仿宋_GB2312" w:hAnsi="仿宋_GB2312" w:cs="仿宋_GB2312"/>
          <w:szCs w:val="32"/>
          <w:lang w:val="en-US" w:eastAsia="zh-CN"/>
        </w:rPr>
        <w:t>100%</w:t>
      </w:r>
      <w:r>
        <w:rPr>
          <w:rFonts w:hint="default" w:ascii="仿宋_GB2312" w:hAnsi="仿宋_GB2312" w:cs="仿宋_GB2312"/>
          <w:szCs w:val="32"/>
          <w:lang w:val="en-US" w:eastAsia="zh-CN"/>
        </w:rPr>
        <w:t>。</w:t>
      </w:r>
      <w:r>
        <w:rPr>
          <w:rFonts w:hint="eastAsia" w:ascii="仿宋_GB2312" w:hAnsi="仿宋_GB2312" w:cs="仿宋_GB2312"/>
          <w:szCs w:val="32"/>
          <w:lang w:val="en-US" w:eastAsia="zh-CN"/>
        </w:rPr>
        <w:t>指标3：补贴资金发放程序规范性100%。指标4：项目验收合格率100%。指标5：符合外业内业质量控制相关要求。</w:t>
      </w:r>
    </w:p>
    <w:p w14:paraId="6E880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default" w:ascii="仿宋_GB2312" w:hAnsi="仿宋_GB2312" w:cs="仿宋_GB2312"/>
          <w:szCs w:val="32"/>
          <w:lang w:val="en-US" w:eastAsia="zh-CN"/>
        </w:rPr>
      </w:pPr>
      <w:r>
        <w:rPr>
          <w:rFonts w:hint="default" w:ascii="仿宋_GB2312" w:hAnsi="仿宋_GB2312" w:cs="仿宋_GB2312"/>
          <w:szCs w:val="32"/>
          <w:lang w:val="en-US" w:eastAsia="zh-CN"/>
        </w:rPr>
        <w:t>3</w:t>
      </w:r>
      <w:r>
        <w:rPr>
          <w:rFonts w:hint="eastAsia" w:ascii="仿宋_GB2312" w:hAnsi="仿宋_GB2312" w:cs="仿宋_GB2312"/>
          <w:szCs w:val="32"/>
          <w:lang w:val="en-US" w:eastAsia="zh-CN"/>
        </w:rPr>
        <w:t>、</w:t>
      </w:r>
      <w:r>
        <w:rPr>
          <w:rFonts w:hint="default" w:ascii="仿宋_GB2312" w:hAnsi="仿宋_GB2312" w:cs="仿宋_GB2312"/>
          <w:szCs w:val="32"/>
          <w:lang w:val="en-US" w:eastAsia="zh-CN"/>
        </w:rPr>
        <w:t>时效指标：指标1：</w:t>
      </w:r>
      <w:r>
        <w:rPr>
          <w:rFonts w:hint="eastAsia" w:ascii="仿宋_GB2312" w:hAnsi="仿宋_GB2312" w:cs="仿宋_GB2312"/>
          <w:szCs w:val="32"/>
          <w:lang w:val="en-US" w:eastAsia="zh-CN"/>
        </w:rPr>
        <w:t>经费保障时效2024年。</w:t>
      </w:r>
    </w:p>
    <w:p w14:paraId="0B925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4、成本指标：指标1：年度资金执行率36.65%。</w:t>
      </w:r>
    </w:p>
    <w:p w14:paraId="28409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default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5、经济效益指标：指标1：增加农民转移性收入。</w:t>
      </w:r>
      <w:r>
        <w:rPr>
          <w:rFonts w:hint="default" w:ascii="仿宋_GB2312" w:hAnsi="仿宋_GB2312" w:cs="仿宋_GB2312"/>
          <w:szCs w:val="32"/>
          <w:lang w:val="en-US" w:eastAsia="zh-CN"/>
        </w:rPr>
        <w:t>指标2：</w:t>
      </w:r>
      <w:r>
        <w:rPr>
          <w:rFonts w:hint="eastAsia" w:ascii="仿宋_GB2312" w:hAnsi="仿宋_GB2312" w:cs="仿宋_GB2312"/>
          <w:szCs w:val="32"/>
          <w:lang w:val="en-US" w:eastAsia="zh-CN"/>
        </w:rPr>
        <w:t>降低农民种植粮食成本。指标3：增加土地产出率和农民收入。指标4：提升农产品在质和量上的安全指数。</w:t>
      </w:r>
    </w:p>
    <w:p w14:paraId="4F18D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default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6、</w:t>
      </w:r>
      <w:r>
        <w:rPr>
          <w:rFonts w:hint="default" w:ascii="仿宋_GB2312" w:hAnsi="仿宋_GB2312" w:cs="仿宋_GB2312"/>
          <w:szCs w:val="32"/>
          <w:lang w:val="en-US" w:eastAsia="zh-CN"/>
        </w:rPr>
        <w:t>社会效益</w:t>
      </w:r>
      <w:r>
        <w:rPr>
          <w:rFonts w:hint="eastAsia" w:ascii="仿宋_GB2312" w:hAnsi="仿宋_GB2312" w:cs="仿宋_GB2312"/>
          <w:szCs w:val="32"/>
          <w:lang w:val="en-US" w:eastAsia="zh-CN"/>
        </w:rPr>
        <w:t>指标</w:t>
      </w:r>
      <w:r>
        <w:rPr>
          <w:rFonts w:hint="default" w:ascii="仿宋_GB2312" w:hAnsi="仿宋_GB2312" w:cs="仿宋_GB2312"/>
          <w:szCs w:val="32"/>
          <w:lang w:val="en-US" w:eastAsia="zh-CN"/>
        </w:rPr>
        <w:t>：指标1</w:t>
      </w:r>
      <w:r>
        <w:rPr>
          <w:rFonts w:hint="eastAsia" w:ascii="仿宋_GB2312" w:hAnsi="仿宋_GB2312" w:cs="仿宋_GB2312"/>
          <w:szCs w:val="32"/>
          <w:lang w:val="en-US" w:eastAsia="zh-CN"/>
        </w:rPr>
        <w:t>：</w:t>
      </w:r>
      <w:r>
        <w:rPr>
          <w:rFonts w:hint="default" w:ascii="仿宋_GB2312" w:hAnsi="仿宋_GB2312" w:cs="仿宋_GB2312"/>
          <w:szCs w:val="32"/>
          <w:lang w:val="en-US" w:eastAsia="zh-CN"/>
        </w:rPr>
        <w:t>耕地质量</w:t>
      </w:r>
      <w:r>
        <w:rPr>
          <w:rFonts w:hint="eastAsia" w:ascii="仿宋_GB2312" w:hAnsi="仿宋_GB2312" w:cs="仿宋_GB2312"/>
          <w:szCs w:val="32"/>
          <w:lang w:val="en-US" w:eastAsia="zh-CN"/>
        </w:rPr>
        <w:t>提高。指标2：粮食综合生产能力明显提高。</w:t>
      </w:r>
      <w:r>
        <w:rPr>
          <w:rFonts w:hint="default" w:ascii="仿宋_GB2312" w:hAnsi="仿宋_GB2312" w:cs="仿宋_GB2312"/>
          <w:szCs w:val="32"/>
          <w:lang w:val="en-US" w:eastAsia="zh-CN"/>
        </w:rPr>
        <w:t>指标</w:t>
      </w:r>
      <w:r>
        <w:rPr>
          <w:rFonts w:hint="eastAsia" w:ascii="仿宋_GB2312" w:hAnsi="仿宋_GB2312" w:cs="仿宋_GB2312"/>
          <w:szCs w:val="32"/>
          <w:lang w:val="en-US" w:eastAsia="zh-CN"/>
        </w:rPr>
        <w:t>3</w:t>
      </w:r>
      <w:r>
        <w:rPr>
          <w:rFonts w:hint="default" w:ascii="仿宋_GB2312" w:hAnsi="仿宋_GB2312" w:cs="仿宋_GB2312"/>
          <w:szCs w:val="32"/>
          <w:lang w:val="en-US" w:eastAsia="zh-CN"/>
        </w:rPr>
        <w:t>：提高化肥利用率，减少不合理化肥使用，降低农民用肥成本</w:t>
      </w:r>
      <w:r>
        <w:rPr>
          <w:rFonts w:hint="eastAsia" w:ascii="仿宋_GB2312" w:hAnsi="仿宋_GB2312" w:cs="仿宋_GB2312"/>
          <w:szCs w:val="32"/>
          <w:lang w:val="en-US" w:eastAsia="zh-CN"/>
        </w:rPr>
        <w:t>。</w:t>
      </w:r>
    </w:p>
    <w:p w14:paraId="5CDDBB3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7、可持续影响指标：指标1：保障粮食安全。指标2：休耕实施后土地肥力影响3年。指标3：提高农村土地的规模化经营水平。指标4：水资源利用率提高。指标5：持续改善农业生态环境，提高耕地质量。指标6：</w:t>
      </w:r>
      <w:r>
        <w:rPr>
          <w:rFonts w:hint="default" w:ascii="仿宋_GB2312" w:hAnsi="仿宋_GB2312" w:cs="仿宋_GB2312"/>
          <w:szCs w:val="32"/>
          <w:lang w:val="en-US" w:eastAsia="zh-CN"/>
        </w:rPr>
        <w:t>提升土壤资源保护和利用水平</w:t>
      </w:r>
      <w:r>
        <w:rPr>
          <w:rFonts w:hint="eastAsia" w:ascii="仿宋_GB2312" w:hAnsi="仿宋_GB2312" w:cs="仿宋_GB2312"/>
          <w:szCs w:val="32"/>
          <w:lang w:val="en-US" w:eastAsia="zh-CN"/>
        </w:rPr>
        <w:t>。。</w:t>
      </w:r>
    </w:p>
    <w:p w14:paraId="49CF236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default" w:ascii="仿宋_GB2312" w:hAnsi="仿宋_GB2312" w:cs="仿宋_GB2312"/>
          <w:szCs w:val="32"/>
          <w:lang w:val="en-US" w:eastAsia="zh-CN"/>
        </w:rPr>
      </w:pPr>
      <w:r>
        <w:rPr>
          <w:rFonts w:hint="default" w:ascii="仿宋_GB2312" w:hAnsi="仿宋_GB2312" w:cs="仿宋_GB2312"/>
          <w:szCs w:val="32"/>
          <w:lang w:val="en-US" w:eastAsia="zh-CN"/>
        </w:rPr>
        <w:t>服务对象满意度</w:t>
      </w:r>
      <w:r>
        <w:rPr>
          <w:rFonts w:hint="eastAsia" w:ascii="仿宋_GB2312" w:hAnsi="仿宋_GB2312" w:cs="仿宋_GB2312"/>
          <w:szCs w:val="32"/>
          <w:lang w:val="en-US" w:eastAsia="zh-CN"/>
        </w:rPr>
        <w:t>指标:</w:t>
      </w:r>
      <w:r>
        <w:rPr>
          <w:rFonts w:hint="default" w:ascii="仿宋_GB2312" w:hAnsi="仿宋_GB2312" w:cs="仿宋_GB2312"/>
          <w:szCs w:val="32"/>
          <w:lang w:val="en-US" w:eastAsia="zh-CN"/>
        </w:rPr>
        <w:t>指标</w:t>
      </w:r>
      <w:r>
        <w:rPr>
          <w:rFonts w:hint="eastAsia" w:ascii="仿宋_GB2312" w:hAnsi="仿宋_GB2312" w:cs="仿宋_GB2312"/>
          <w:szCs w:val="32"/>
          <w:lang w:val="en-US" w:eastAsia="zh-CN"/>
        </w:rPr>
        <w:t>1</w:t>
      </w:r>
      <w:r>
        <w:rPr>
          <w:rFonts w:hint="default" w:ascii="仿宋_GB2312" w:hAnsi="仿宋_GB2312" w:cs="仿宋_GB2312"/>
          <w:szCs w:val="32"/>
          <w:lang w:val="en-US" w:eastAsia="zh-CN"/>
        </w:rPr>
        <w:t>：</w:t>
      </w:r>
      <w:r>
        <w:rPr>
          <w:rFonts w:hint="eastAsia" w:ascii="仿宋_GB2312" w:hAnsi="仿宋_GB2312" w:cs="仿宋_GB2312"/>
          <w:szCs w:val="32"/>
          <w:lang w:val="en-US" w:eastAsia="zh-CN"/>
        </w:rPr>
        <w:t>服务</w:t>
      </w:r>
      <w:r>
        <w:rPr>
          <w:rFonts w:hint="default" w:ascii="仿宋_GB2312" w:hAnsi="仿宋_GB2312" w:cs="仿宋_GB2312"/>
          <w:szCs w:val="32"/>
          <w:lang w:val="en-US" w:eastAsia="zh-CN"/>
        </w:rPr>
        <w:t>主体满意度</w:t>
      </w:r>
      <w:r>
        <w:rPr>
          <w:rFonts w:hint="eastAsia" w:ascii="仿宋_GB2312" w:hAnsi="仿宋_GB2312" w:cs="仿宋_GB2312"/>
          <w:szCs w:val="32"/>
          <w:lang w:val="en-US" w:eastAsia="zh-CN"/>
        </w:rPr>
        <w:t>90</w:t>
      </w:r>
      <w:r>
        <w:rPr>
          <w:rFonts w:hint="default" w:ascii="仿宋_GB2312" w:hAnsi="仿宋_GB2312" w:cs="仿宋_GB2312"/>
          <w:szCs w:val="32"/>
          <w:lang w:val="en-US" w:eastAsia="zh-CN"/>
        </w:rPr>
        <w:t>%。</w:t>
      </w:r>
      <w:r>
        <w:rPr>
          <w:rFonts w:hint="eastAsia" w:ascii="仿宋_GB2312" w:hAnsi="仿宋_GB2312" w:cs="仿宋_GB2312"/>
          <w:szCs w:val="32"/>
          <w:lang w:val="en-US" w:eastAsia="zh-CN"/>
        </w:rPr>
        <w:t>指标2：耕地地力保护补贴政策满意度90</w:t>
      </w:r>
      <w:r>
        <w:rPr>
          <w:rFonts w:hint="default" w:ascii="仿宋_GB2312" w:hAnsi="仿宋_GB2312" w:cs="仿宋_GB2312"/>
          <w:szCs w:val="32"/>
          <w:lang w:val="en-US" w:eastAsia="zh-CN"/>
        </w:rPr>
        <w:t>%</w:t>
      </w:r>
      <w:r>
        <w:rPr>
          <w:rFonts w:hint="eastAsia" w:ascii="仿宋_GB2312" w:hAnsi="仿宋_GB2312" w:cs="仿宋_GB2312"/>
          <w:szCs w:val="32"/>
          <w:lang w:val="en-US" w:eastAsia="zh-CN"/>
        </w:rPr>
        <w:t>。</w:t>
      </w:r>
    </w:p>
    <w:p w14:paraId="28E8241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bCs/>
          <w:szCs w:val="32"/>
        </w:rPr>
      </w:pPr>
      <w:r>
        <w:rPr>
          <w:rFonts w:hint="default" w:ascii="Times New Roman" w:hAnsi="Times New Roman" w:eastAsia="黑体" w:cs="Times New Roman"/>
          <w:bCs/>
          <w:szCs w:val="32"/>
        </w:rPr>
        <w:t>偏离绩效目标的原因和下一步改进措施</w:t>
      </w:r>
    </w:p>
    <w:p w14:paraId="01C49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由于财政困难，项目资金不能正常拨付也是偏离绩效目标的主要原因，农业农村局将进一步协调财政局统筹各级资金，争取加大拨付力度。</w:t>
      </w:r>
    </w:p>
    <w:bookmarkEnd w:id="0"/>
    <w:p w14:paraId="23153C3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bCs/>
          <w:szCs w:val="32"/>
        </w:rPr>
      </w:pPr>
      <w:r>
        <w:rPr>
          <w:rFonts w:hint="default" w:ascii="Times New Roman" w:hAnsi="Times New Roman" w:eastAsia="黑体" w:cs="Times New Roman"/>
          <w:bCs/>
          <w:szCs w:val="32"/>
        </w:rPr>
        <w:t>绩效自评结果拟应用和公开情况</w:t>
      </w:r>
    </w:p>
    <w:p w14:paraId="0F4EC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2024年度中央对地方转移支付资金各项目绩效自评情况将于近期挂公示。</w:t>
      </w:r>
    </w:p>
    <w:p w14:paraId="74799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Times New Roman" w:hAnsi="Times New Roman" w:eastAsia="黑体" w:cs="Times New Roman"/>
          <w:bCs/>
          <w:szCs w:val="32"/>
        </w:rPr>
      </w:pPr>
      <w:r>
        <w:rPr>
          <w:rFonts w:hint="default" w:ascii="Times New Roman" w:hAnsi="Times New Roman" w:eastAsia="黑体" w:cs="Times New Roman"/>
          <w:bCs/>
          <w:szCs w:val="32"/>
        </w:rPr>
        <w:t>五、其他需说明的问题</w:t>
      </w:r>
    </w:p>
    <w:p w14:paraId="297AC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无</w:t>
      </w:r>
      <w:r>
        <w:rPr>
          <w:rFonts w:hint="eastAsia"/>
        </w:rPr>
        <w:t>。</w:t>
      </w:r>
    </w:p>
    <w:p w14:paraId="2490B0B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bCs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Cs w:val="32"/>
          <w:lang w:eastAsia="zh-CN"/>
        </w:rPr>
        <w:t>附件</w:t>
      </w:r>
    </w:p>
    <w:p w14:paraId="56233E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</w:pPr>
      <w:r>
        <w:rPr>
          <w:rFonts w:hint="eastAsia"/>
        </w:rPr>
        <w:t>转移支付区域（项目）绩效目标自评表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C6B791"/>
    <w:multiLevelType w:val="singleLevel"/>
    <w:tmpl w:val="A9C6B79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7BE9454"/>
    <w:multiLevelType w:val="singleLevel"/>
    <w:tmpl w:val="B7BE945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EEEBC4E"/>
    <w:multiLevelType w:val="singleLevel"/>
    <w:tmpl w:val="BEEEBC4E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BFD726BF"/>
    <w:multiLevelType w:val="singleLevel"/>
    <w:tmpl w:val="BFD726BF"/>
    <w:lvl w:ilvl="0" w:tentative="0">
      <w:start w:val="8"/>
      <w:numFmt w:val="decimal"/>
      <w:suff w:val="nothing"/>
      <w:lvlText w:val="%1、"/>
      <w:lvlJc w:val="left"/>
    </w:lvl>
  </w:abstractNum>
  <w:abstractNum w:abstractNumId="4">
    <w:nsid w:val="EEEFE495"/>
    <w:multiLevelType w:val="singleLevel"/>
    <w:tmpl w:val="EEEFE49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5FFA9A51"/>
    <w:multiLevelType w:val="singleLevel"/>
    <w:tmpl w:val="5FFA9A5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YWMzMjM3ZWUzYjQyNThlY2MzOTY3YjUzMmMwMTEifQ=="/>
  </w:docVars>
  <w:rsids>
    <w:rsidRoot w:val="00D1751E"/>
    <w:rsid w:val="00017BED"/>
    <w:rsid w:val="00087831"/>
    <w:rsid w:val="001406B3"/>
    <w:rsid w:val="00141F6A"/>
    <w:rsid w:val="001C540F"/>
    <w:rsid w:val="001E026B"/>
    <w:rsid w:val="002469B3"/>
    <w:rsid w:val="002477AA"/>
    <w:rsid w:val="00271457"/>
    <w:rsid w:val="00280240"/>
    <w:rsid w:val="00306CC5"/>
    <w:rsid w:val="0031589D"/>
    <w:rsid w:val="00380FDA"/>
    <w:rsid w:val="00391A31"/>
    <w:rsid w:val="003D42B3"/>
    <w:rsid w:val="003D53B7"/>
    <w:rsid w:val="00434843"/>
    <w:rsid w:val="00445B29"/>
    <w:rsid w:val="00446799"/>
    <w:rsid w:val="00497D92"/>
    <w:rsid w:val="004B2FC0"/>
    <w:rsid w:val="004C0A07"/>
    <w:rsid w:val="00542618"/>
    <w:rsid w:val="00647C03"/>
    <w:rsid w:val="00674A18"/>
    <w:rsid w:val="006968E4"/>
    <w:rsid w:val="006D23E7"/>
    <w:rsid w:val="00760C12"/>
    <w:rsid w:val="007630BE"/>
    <w:rsid w:val="007B6B81"/>
    <w:rsid w:val="008228A4"/>
    <w:rsid w:val="008B1257"/>
    <w:rsid w:val="008B6575"/>
    <w:rsid w:val="008C6DD4"/>
    <w:rsid w:val="008F0628"/>
    <w:rsid w:val="009219E3"/>
    <w:rsid w:val="00941D97"/>
    <w:rsid w:val="00964A7C"/>
    <w:rsid w:val="00973A51"/>
    <w:rsid w:val="009F7581"/>
    <w:rsid w:val="00AC102D"/>
    <w:rsid w:val="00AD7E5A"/>
    <w:rsid w:val="00B60D61"/>
    <w:rsid w:val="00B637F8"/>
    <w:rsid w:val="00BE41BA"/>
    <w:rsid w:val="00BE4E46"/>
    <w:rsid w:val="00CC2136"/>
    <w:rsid w:val="00CE629B"/>
    <w:rsid w:val="00D1751E"/>
    <w:rsid w:val="00D33D23"/>
    <w:rsid w:val="00D374BA"/>
    <w:rsid w:val="00D4009C"/>
    <w:rsid w:val="00D703A5"/>
    <w:rsid w:val="00DD3744"/>
    <w:rsid w:val="00DE0835"/>
    <w:rsid w:val="00DF1EF9"/>
    <w:rsid w:val="00E71BD2"/>
    <w:rsid w:val="00EB4C1B"/>
    <w:rsid w:val="00EF5E5A"/>
    <w:rsid w:val="00F07578"/>
    <w:rsid w:val="00F37CE5"/>
    <w:rsid w:val="00F40B84"/>
    <w:rsid w:val="00FE2B0A"/>
    <w:rsid w:val="16B41B09"/>
    <w:rsid w:val="2FDE98A7"/>
    <w:rsid w:val="3DFBD5E6"/>
    <w:rsid w:val="3E9B7C9B"/>
    <w:rsid w:val="3FF78E12"/>
    <w:rsid w:val="435E2D57"/>
    <w:rsid w:val="47769442"/>
    <w:rsid w:val="53F57CF6"/>
    <w:rsid w:val="57D54FFF"/>
    <w:rsid w:val="5FCF171A"/>
    <w:rsid w:val="618E0423"/>
    <w:rsid w:val="679734A0"/>
    <w:rsid w:val="67C53CAC"/>
    <w:rsid w:val="6B8FC0D3"/>
    <w:rsid w:val="6FF72519"/>
    <w:rsid w:val="7B7F78B0"/>
    <w:rsid w:val="7CB95BD9"/>
    <w:rsid w:val="7D7F2892"/>
    <w:rsid w:val="7E37A04C"/>
    <w:rsid w:val="A2E89E9F"/>
    <w:rsid w:val="AF6B0E12"/>
    <w:rsid w:val="BBFC2043"/>
    <w:rsid w:val="DD4ECC98"/>
    <w:rsid w:val="DFEFDA48"/>
    <w:rsid w:val="E9EE15BA"/>
    <w:rsid w:val="EEBEDFD2"/>
    <w:rsid w:val="F5FF3403"/>
    <w:rsid w:val="FB9EA4F1"/>
    <w:rsid w:val="FE75A5E0"/>
    <w:rsid w:val="FFE5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仿宋_GB2312"/>
      <w:sz w:val="18"/>
      <w:szCs w:val="18"/>
    </w:rPr>
  </w:style>
  <w:style w:type="paragraph" w:customStyle="1" w:styleId="9">
    <w:name w:val="Body text|3"/>
    <w:basedOn w:val="1"/>
    <w:qFormat/>
    <w:uiPriority w:val="0"/>
    <w:pPr>
      <w:ind w:firstLine="560"/>
      <w:jc w:val="left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2059</Words>
  <Characters>2231</Characters>
  <Lines>2</Lines>
  <Paragraphs>1</Paragraphs>
  <TotalTime>0</TotalTime>
  <ScaleCrop>false</ScaleCrop>
  <LinksUpToDate>false</LinksUpToDate>
  <CharactersWithSpaces>2232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2021-04-01T18:39:00Z</dcterms:created>
  <dc:creator>刘月</dc:creator>
  <cp:lastModifiedBy>蓝月光</cp:lastModifiedBy>
  <cp:lastPrinted>2024-03-01T08:17:00Z</cp:lastPrinted>
  <dcterms:modified xsi:type="dcterms:W3CDTF">2025-03-14T08:09:09Z</dcterms:modified>
  <dc:title>附件3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2AD86A34F8874FA5847C4C947611604F_13</vt:lpwstr>
  </property>
  <property fmtid="{D5CDD505-2E9C-101B-9397-08002B2CF9AE}" pid="4" name="KSOTemplateDocerSaveRecord">
    <vt:lpwstr>eyJoZGlkIjoiNGQ0M2ZkNmRkNzU1NWE0NWIzODQ5ZWMzNDBhNTY2OTAiLCJ1c2VySWQiOiIzNTU3NjYxMzYifQ==</vt:lpwstr>
  </property>
</Properties>
</file>