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B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Cs/>
          <w:szCs w:val="44"/>
        </w:rPr>
      </w:pPr>
      <w:r>
        <w:rPr>
          <w:rFonts w:hint="default" w:ascii="Times New Roman" w:hAnsi="Times New Roman" w:eastAsia="黑体"/>
          <w:bCs/>
          <w:szCs w:val="44"/>
        </w:rPr>
        <w:t>附件3</w:t>
      </w:r>
    </w:p>
    <w:p w14:paraId="6E76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</w:pPr>
      <w:r>
        <w:rPr>
          <w:rFonts w:hint="eastAsia" w:eastAsia="方正小标宋_GBK" w:cs="Times New Roman"/>
          <w:b w:val="0"/>
          <w:bCs/>
          <w:sz w:val="36"/>
          <w:szCs w:val="44"/>
          <w:lang w:eastAsia="zh-CN"/>
        </w:rPr>
        <w:t>农业产业发展资金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转移支付202</w:t>
      </w:r>
      <w:r>
        <w:rPr>
          <w:rFonts w:hint="eastAsia" w:eastAsia="方正小标宋_GBK" w:cs="Times New Roman"/>
          <w:b w:val="0"/>
          <w:bCs/>
          <w:sz w:val="36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年度绩效自评报告</w:t>
      </w:r>
    </w:p>
    <w:p w14:paraId="4492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一、绩效目标分解下达情况</w:t>
      </w:r>
    </w:p>
    <w:p w14:paraId="209B3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Cs w:val="32"/>
        </w:rPr>
        <w:t>中央下达</w:t>
      </w:r>
      <w:r>
        <w:rPr>
          <w:rFonts w:hint="eastAsia" w:ascii="仿宋_GB2312" w:hAnsi="仿宋_GB2312" w:cs="仿宋_GB2312"/>
          <w:szCs w:val="32"/>
          <w:lang w:eastAsia="zh-CN"/>
        </w:rPr>
        <w:t>农业产业发展</w:t>
      </w:r>
      <w:r>
        <w:rPr>
          <w:rFonts w:hint="eastAsia" w:ascii="仿宋_GB2312" w:hAnsi="仿宋_GB2312" w:eastAsia="仿宋_GB2312" w:cs="仿宋_GB2312"/>
          <w:szCs w:val="32"/>
        </w:rPr>
        <w:t>资金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共</w:t>
      </w:r>
      <w:r>
        <w:rPr>
          <w:rFonts w:hint="eastAsia" w:ascii="仿宋_GB2312" w:hAnsi="仿宋_GB2312" w:cs="仿宋_GB2312"/>
          <w:szCs w:val="32"/>
          <w:lang w:val="en-US" w:eastAsia="zh-CN"/>
        </w:rPr>
        <w:t>1173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万元，其中</w:t>
      </w:r>
      <w:r>
        <w:rPr>
          <w:rFonts w:hint="eastAsia" w:ascii="仿宋_GB2312" w:hAnsi="仿宋_GB2312" w:cs="仿宋_GB2312"/>
          <w:szCs w:val="32"/>
          <w:lang w:val="en-US" w:eastAsia="zh-CN"/>
        </w:rPr>
        <w:t>农机购置与应用补贴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项目资金</w:t>
      </w:r>
      <w:r>
        <w:rPr>
          <w:rFonts w:hint="eastAsia" w:ascii="仿宋_GB2312" w:hAnsi="仿宋_GB2312" w:cs="仿宋_GB2312"/>
          <w:szCs w:val="32"/>
          <w:lang w:val="en-US" w:eastAsia="zh-CN"/>
        </w:rPr>
        <w:t>855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万元，</w:t>
      </w:r>
      <w:r>
        <w:rPr>
          <w:rFonts w:hint="eastAsia" w:ascii="仿宋_GB2312" w:hAnsi="仿宋_GB2312" w:cs="仿宋_GB2312"/>
          <w:szCs w:val="32"/>
          <w:lang w:val="en-US" w:eastAsia="zh-CN"/>
        </w:rPr>
        <w:t>用于提高农作物耕种收综合机械化率；优质高产苜蓿基地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资金</w:t>
      </w:r>
      <w:r>
        <w:rPr>
          <w:rFonts w:hint="eastAsia" w:ascii="仿宋_GB2312" w:hAnsi="仿宋_GB2312" w:cs="仿宋_GB231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万元，</w:t>
      </w:r>
      <w:r>
        <w:rPr>
          <w:rFonts w:hint="eastAsia" w:ascii="仿宋_GB2312" w:hAnsi="仿宋_GB2312" w:cs="仿宋_GB2312"/>
          <w:szCs w:val="32"/>
          <w:lang w:val="en-US" w:eastAsia="zh-CN"/>
        </w:rPr>
        <w:t>通过种草养畜，实现年出栏肉羊5000只以上，年收入不低于500万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元；粮改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饲资金127万元，种草养畜，节约粮食；蜂业质量提升行动150万元，持续发挥蜜蜂遗传资源保护利用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 w14:paraId="2CA19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二、绩效情况分析</w:t>
      </w:r>
    </w:p>
    <w:p w14:paraId="1551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（一）资金投入情况分析。</w:t>
      </w:r>
      <w:r>
        <w:rPr>
          <w:rFonts w:hint="default" w:ascii="Times New Roman" w:hAnsi="Times New Roman" w:eastAsia="仿宋_GB2312" w:cs="Times New Roman"/>
          <w:bCs/>
          <w:szCs w:val="32"/>
        </w:rPr>
        <w:t>（分析资金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投入及执行</w:t>
      </w:r>
      <w:r>
        <w:rPr>
          <w:rFonts w:hint="default" w:ascii="Times New Roman" w:hAnsi="Times New Roman" w:eastAsia="仿宋_GB2312" w:cs="Times New Roman"/>
          <w:bCs/>
          <w:szCs w:val="32"/>
        </w:rPr>
        <w:t>情况）</w:t>
      </w:r>
    </w:p>
    <w:p w14:paraId="3243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农业产业发展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资金共</w:t>
      </w:r>
      <w:r>
        <w:rPr>
          <w:rFonts w:hint="eastAsia" w:ascii="仿宋_GB2312" w:hAnsi="仿宋_GB2312" w:cs="仿宋_GB2312"/>
          <w:szCs w:val="32"/>
          <w:lang w:val="en-US" w:eastAsia="zh-CN"/>
        </w:rPr>
        <w:t>1173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434.101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%。其中，其中</w:t>
      </w:r>
      <w:r>
        <w:rPr>
          <w:rFonts w:hint="eastAsia" w:ascii="仿宋_GB2312" w:hAnsi="仿宋_GB2312" w:cs="仿宋_GB2312"/>
          <w:szCs w:val="32"/>
          <w:lang w:val="en-US" w:eastAsia="zh-CN"/>
        </w:rPr>
        <w:t>农机购置与应用补贴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</w:t>
      </w:r>
      <w:r>
        <w:rPr>
          <w:rFonts w:hint="eastAsia" w:ascii="仿宋_GB2312" w:hAnsi="仿宋_GB2312" w:cs="仿宋_GB2312"/>
          <w:szCs w:val="32"/>
          <w:lang w:val="en-US" w:eastAsia="zh-CN"/>
        </w:rPr>
        <w:t>855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，全年执行数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116.101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万元，预算执行率1</w:t>
      </w:r>
      <w:r>
        <w:rPr>
          <w:rFonts w:hint="eastAsia" w:ascii="仿宋_GB2312" w:hAnsi="仿宋_GB2312" w:cs="仿宋_GB231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szCs w:val="32"/>
          <w:lang w:val="en-US" w:eastAsia="zh-CN"/>
        </w:rPr>
        <w:t>优质高产苜蓿基地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资金</w:t>
      </w:r>
      <w:r>
        <w:rPr>
          <w:rFonts w:hint="eastAsia" w:ascii="仿宋_GB2312" w:hAnsi="仿宋_GB2312" w:cs="仿宋_GB231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粮改饲资金127万元，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127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；蜂业质量提升行动150万元，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150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 w14:paraId="2424EB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  <w:lang w:eastAsia="zh-CN"/>
        </w:rPr>
        <w:t>资金管理情况分析。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（分析资金分配、下达、拨付、使用、执行、预算绩效管理、支出责任履行等情况）</w:t>
      </w:r>
    </w:p>
    <w:p w14:paraId="219D7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农业产业发展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资金</w:t>
      </w:r>
      <w:r>
        <w:rPr>
          <w:rFonts w:hint="eastAsia" w:ascii="仿宋_GB2312" w:hAnsi="仿宋_GB2312" w:cs="仿宋_GB231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省农业厅及省财政厅工作任务及资金分配的要求进行了合理分配，严格项目资金的管理，资金完全按照省厅文件的使用范围执行，专款专用。</w:t>
      </w:r>
    </w:p>
    <w:p w14:paraId="0F516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通过实施农机购置与应用补贴、畜牧业发展等项目，有力支撑农业产业发展。农机购置与应用补贴机具数</w:t>
      </w:r>
      <w:r>
        <w:rPr>
          <w:rFonts w:hint="eastAsia" w:ascii="仿宋_GB2312" w:hAnsi="仿宋_GB2312" w:cs="仿宋_GB2312"/>
          <w:szCs w:val="32"/>
          <w:lang w:val="en-US" w:eastAsia="zh-CN"/>
        </w:rPr>
        <w:t>512</w:t>
      </w:r>
      <w:r>
        <w:rPr>
          <w:rFonts w:hint="eastAsia" w:ascii="仿宋_GB2312" w:hAnsi="仿宋_GB2312" w:cs="仿宋_GB2312"/>
          <w:szCs w:val="32"/>
          <w:lang w:eastAsia="zh-CN"/>
        </w:rPr>
        <w:t>（台、套）。高产优质苜蓿种植面积 0.</w:t>
      </w:r>
      <w:r>
        <w:rPr>
          <w:rFonts w:hint="eastAsia" w:ascii="仿宋_GB2312" w:hAnsi="仿宋_GB2312" w:cs="仿宋_GB2312"/>
          <w:szCs w:val="32"/>
          <w:lang w:val="en-US" w:eastAsia="zh-CN"/>
        </w:rPr>
        <w:t>07</w:t>
      </w:r>
      <w:r>
        <w:rPr>
          <w:rFonts w:hint="eastAsia" w:ascii="仿宋_GB2312" w:hAnsi="仿宋_GB2312" w:cs="仿宋_GB2312"/>
          <w:szCs w:val="32"/>
          <w:lang w:eastAsia="zh-CN"/>
        </w:rPr>
        <w:t>万亩。农作物高效蜂授粉面积</w:t>
      </w:r>
      <w:r>
        <w:rPr>
          <w:rFonts w:hint="eastAsia" w:ascii="仿宋_GB2312" w:hAnsi="仿宋_GB2312" w:cs="仿宋_GB2312"/>
          <w:szCs w:val="32"/>
          <w:lang w:val="en-US" w:eastAsia="zh-CN"/>
        </w:rPr>
        <w:t>0.5</w:t>
      </w:r>
      <w:r>
        <w:rPr>
          <w:rFonts w:hint="eastAsia" w:ascii="仿宋_GB2312" w:hAnsi="仿宋_GB2312" w:cs="仿宋_GB2312"/>
          <w:szCs w:val="32"/>
          <w:lang w:eastAsia="zh-CN"/>
        </w:rPr>
        <w:t>万亩。经费支出严格执行相关财经法规制度。</w:t>
      </w:r>
      <w:r>
        <w:rPr>
          <w:rFonts w:hint="eastAsia" w:ascii="仿宋_GB2312" w:hAnsi="仿宋_GB2312" w:cs="仿宋_GB2312"/>
          <w:szCs w:val="32"/>
          <w:lang w:val="en-US" w:eastAsia="zh-CN"/>
        </w:rPr>
        <w:t>提高土地利用率，提高羊产品品质，种草养畜，节约粮食。持续支持蜜蜂遗传资源保护利用。</w:t>
      </w:r>
    </w:p>
    <w:p w14:paraId="3F6D85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总体绩效目标完成情况分析。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（对照总体目标分析全年实际完成情况）</w:t>
      </w:r>
    </w:p>
    <w:p w14:paraId="34A5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通过项目实施，</w:t>
      </w:r>
      <w:r>
        <w:rPr>
          <w:rFonts w:hint="eastAsia" w:ascii="仿宋_GB2312" w:hAnsi="仿宋_GB2312" w:cs="仿宋_GB2312"/>
          <w:szCs w:val="32"/>
          <w:lang w:eastAsia="zh-CN"/>
        </w:rPr>
        <w:t>农业产业发展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资金的各个子项目</w:t>
      </w:r>
      <w:r>
        <w:rPr>
          <w:rFonts w:hint="eastAsia" w:ascii="仿宋_GB2312" w:hAnsi="仿宋_GB2312" w:cs="仿宋_GB231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完成了全年的总体绩效目标。</w:t>
      </w:r>
    </w:p>
    <w:p w14:paraId="09B6F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新增高产优质苜蓿基地面积0.07万亩，通过种草养畜，实现年出栏肉羊5000只以上，年收入不低于500万元。完成农作物高效授粉面积不低于0.5万亩。用于我县农机购置补贴工作，促进农业机械化生产能力增长，提高农业生产效率，提高人民群众的生活水平。</w:t>
      </w:r>
    </w:p>
    <w:p w14:paraId="7B462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eastAsia" w:eastAsia="楷体_GB2312" w:cs="Times New Roman"/>
          <w:b w:val="0"/>
          <w:bCs w:val="0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绩效指标完成情况分析。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（根据各三级绩效指标值，逐项分析全年实际完成情况）</w:t>
      </w:r>
    </w:p>
    <w:p w14:paraId="4974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Cs w:val="32"/>
          <w:lang w:val="en-US" w:eastAsia="zh-CN"/>
        </w:rPr>
        <w:t>数量指标：指标1：</w:t>
      </w:r>
      <w:r>
        <w:rPr>
          <w:rFonts w:hint="eastAsia" w:ascii="仿宋_GB2312" w:hAnsi="仿宋_GB2312" w:cs="仿宋_GB2312"/>
          <w:szCs w:val="32"/>
          <w:lang w:val="en-US" w:eastAsia="zh-CN"/>
        </w:rPr>
        <w:t>新增高产优质苜蓿基地面积0.07万亩。</w:t>
      </w:r>
      <w:r>
        <w:rPr>
          <w:rFonts w:hint="default" w:ascii="仿宋_GB2312" w:hAnsi="仿宋_GB2312" w:cs="仿宋_GB2312"/>
          <w:szCs w:val="32"/>
          <w:lang w:val="en-US" w:eastAsia="zh-CN"/>
        </w:rPr>
        <w:t>指标</w:t>
      </w:r>
      <w:r>
        <w:rPr>
          <w:rFonts w:hint="eastAsia" w:ascii="仿宋_GB2312" w:hAnsi="仿宋_GB2312" w:cs="仿宋_GB2312"/>
          <w:szCs w:val="32"/>
          <w:lang w:val="en-US" w:eastAsia="zh-CN"/>
        </w:rPr>
        <w:t>2：完成农作物高效授粉面积0.5万亩。</w:t>
      </w:r>
    </w:p>
    <w:p w14:paraId="2519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Cs w:val="32"/>
          <w:lang w:val="en-US" w:eastAsia="zh-CN"/>
        </w:rPr>
        <w:t>质量指标：指标1：</w:t>
      </w:r>
      <w:r>
        <w:rPr>
          <w:rFonts w:hint="eastAsia" w:ascii="仿宋_GB2312" w:hAnsi="仿宋_GB2312" w:cs="仿宋_GB2312"/>
          <w:szCs w:val="32"/>
          <w:lang w:val="en-US" w:eastAsia="zh-CN"/>
        </w:rPr>
        <w:t>促进农业机械化生产能力增长，提高农业生产效率</w:t>
      </w:r>
      <w:r>
        <w:rPr>
          <w:rFonts w:hint="default" w:ascii="仿宋_GB2312" w:hAnsi="仿宋_GB2312" w:cs="仿宋_GB2312"/>
          <w:szCs w:val="32"/>
          <w:lang w:val="en-US" w:eastAsia="zh-CN"/>
        </w:rPr>
        <w:t>。指标2：</w:t>
      </w:r>
      <w:r>
        <w:rPr>
          <w:rFonts w:hint="eastAsia" w:ascii="仿宋_GB2312" w:hAnsi="仿宋_GB2312" w:cs="仿宋_GB2312"/>
          <w:szCs w:val="32"/>
          <w:lang w:eastAsia="zh-CN"/>
        </w:rPr>
        <w:t>经费支出严格执行相关财经法规制度</w:t>
      </w:r>
      <w:r>
        <w:rPr>
          <w:rFonts w:hint="default" w:ascii="仿宋_GB2312" w:hAnsi="仿宋_GB2312" w:cs="仿宋_GB2312"/>
          <w:szCs w:val="32"/>
          <w:lang w:val="en-US" w:eastAsia="zh-CN"/>
        </w:rPr>
        <w:t>。</w:t>
      </w:r>
    </w:p>
    <w:p w14:paraId="31A3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Cs w:val="32"/>
          <w:lang w:val="en-US" w:eastAsia="zh-CN"/>
        </w:rPr>
        <w:t>时效指标：指标1：</w:t>
      </w:r>
      <w:r>
        <w:rPr>
          <w:rFonts w:hint="eastAsia" w:ascii="仿宋_GB2312" w:hAnsi="仿宋_GB2312" w:cs="仿宋_GB2312"/>
          <w:szCs w:val="32"/>
          <w:lang w:val="en-US" w:eastAsia="zh-CN"/>
        </w:rPr>
        <w:t>经费保障时效2024年。</w:t>
      </w:r>
    </w:p>
    <w:p w14:paraId="43964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4、成本指标：指标1：年度资金执行率37%。</w:t>
      </w:r>
    </w:p>
    <w:p w14:paraId="0B1A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5、经济效益指标：指标1：农民增收稳步提升</w:t>
      </w:r>
    </w:p>
    <w:p w14:paraId="78A87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6、</w:t>
      </w:r>
      <w:r>
        <w:rPr>
          <w:rFonts w:hint="default" w:ascii="仿宋_GB2312" w:hAnsi="仿宋_GB2312" w:cs="仿宋_GB2312"/>
          <w:szCs w:val="32"/>
          <w:lang w:val="en-US" w:eastAsia="zh-CN"/>
        </w:rPr>
        <w:t>社会效益</w:t>
      </w:r>
      <w:r>
        <w:rPr>
          <w:rFonts w:hint="eastAsia" w:ascii="仿宋_GB2312" w:hAnsi="仿宋_GB2312" w:cs="仿宋_GB2312"/>
          <w:szCs w:val="32"/>
          <w:lang w:val="en-US" w:eastAsia="zh-CN"/>
        </w:rPr>
        <w:t>指标</w:t>
      </w:r>
      <w:r>
        <w:rPr>
          <w:rFonts w:hint="default" w:ascii="仿宋_GB2312" w:hAnsi="仿宋_GB2312" w:cs="仿宋_GB2312"/>
          <w:szCs w:val="32"/>
          <w:lang w:val="en-US" w:eastAsia="zh-CN"/>
        </w:rPr>
        <w:t>：指标1</w:t>
      </w:r>
      <w:r>
        <w:rPr>
          <w:rFonts w:hint="eastAsia" w:ascii="仿宋_GB2312" w:hAnsi="仿宋_GB2312" w:cs="仿宋_GB2312"/>
          <w:szCs w:val="32"/>
          <w:lang w:val="en-US" w:eastAsia="zh-CN"/>
        </w:rPr>
        <w:t>：提高农业生产效率</w:t>
      </w:r>
      <w:r>
        <w:rPr>
          <w:rFonts w:hint="default" w:ascii="仿宋_GB2312" w:hAnsi="仿宋_GB2312" w:cs="仿宋_GB2312"/>
          <w:szCs w:val="32"/>
          <w:lang w:val="en-US" w:eastAsia="zh-CN"/>
        </w:rPr>
        <w:t>。指标</w:t>
      </w:r>
      <w:r>
        <w:rPr>
          <w:rFonts w:hint="eastAsia" w:ascii="仿宋_GB2312" w:hAnsi="仿宋_GB2312" w:cs="仿宋_GB2312"/>
          <w:szCs w:val="32"/>
          <w:lang w:val="en-US" w:eastAsia="zh-CN"/>
        </w:rPr>
        <w:t>2</w:t>
      </w:r>
      <w:r>
        <w:rPr>
          <w:rFonts w:hint="default" w:ascii="仿宋_GB2312" w:hAnsi="仿宋_GB2312" w:cs="仿宋_GB2312"/>
          <w:szCs w:val="32"/>
          <w:lang w:val="en-US" w:eastAsia="zh-CN"/>
        </w:rPr>
        <w:t>：资金使用无重大违规违纪问题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566F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7、可持续影响指标：指标1：为农民增收提供持续保障稳步提升。</w:t>
      </w:r>
    </w:p>
    <w:p w14:paraId="534649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服务对象满意度</w:t>
      </w:r>
      <w:r>
        <w:rPr>
          <w:rFonts w:hint="eastAsia" w:ascii="仿宋_GB2312" w:hAnsi="仿宋_GB2312" w:cs="仿宋_GB2312"/>
          <w:szCs w:val="32"/>
          <w:lang w:val="en-US" w:eastAsia="zh-CN"/>
        </w:rPr>
        <w:t>指标:</w:t>
      </w:r>
      <w:r>
        <w:rPr>
          <w:rFonts w:hint="default" w:ascii="仿宋_GB2312" w:hAnsi="仿宋_GB2312" w:cs="仿宋_GB2312"/>
          <w:szCs w:val="32"/>
          <w:lang w:val="en-US" w:eastAsia="zh-CN"/>
        </w:rPr>
        <w:t>指标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default" w:ascii="仿宋_GB2312" w:hAnsi="仿宋_GB2312" w:cs="仿宋_GB231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Cs w:val="32"/>
          <w:lang w:val="en-US" w:eastAsia="zh-CN"/>
        </w:rPr>
        <w:t>服务</w:t>
      </w:r>
      <w:r>
        <w:rPr>
          <w:rFonts w:hint="default" w:ascii="仿宋_GB2312" w:hAnsi="仿宋_GB2312" w:cs="仿宋_GB2312"/>
          <w:szCs w:val="32"/>
          <w:lang w:val="en-US" w:eastAsia="zh-CN"/>
        </w:rPr>
        <w:t>主体满意度</w:t>
      </w:r>
      <w:r>
        <w:rPr>
          <w:rFonts w:hint="eastAsia" w:ascii="仿宋_GB2312" w:hAnsi="仿宋_GB2312" w:cs="仿宋_GB2312"/>
          <w:szCs w:val="32"/>
          <w:lang w:val="en-US" w:eastAsia="zh-CN"/>
        </w:rPr>
        <w:t>90</w:t>
      </w:r>
      <w:r>
        <w:rPr>
          <w:rFonts w:hint="default" w:ascii="仿宋_GB2312" w:hAnsi="仿宋_GB2312" w:cs="仿宋_GB2312"/>
          <w:szCs w:val="32"/>
          <w:lang w:val="en-US" w:eastAsia="zh-CN"/>
        </w:rPr>
        <w:t>%。</w:t>
      </w:r>
    </w:p>
    <w:p w14:paraId="417EF4F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偏离绩效目标的原因和下一步改进措施</w:t>
      </w:r>
    </w:p>
    <w:p w14:paraId="01C4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由于财政困难，项目资金不能正常拨付也是偏离绩效目标的主要原因，农业农村局将进一步协调财政局统筹各级资金，争取加大拨付力度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。</w:t>
      </w:r>
    </w:p>
    <w:p w14:paraId="327E0DA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绩效自评结果拟应用和公开情况</w:t>
      </w:r>
    </w:p>
    <w:p w14:paraId="6B8C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2024年度中央对地方转移支付资金各项目绩效自评情况将于近期挂公示。</w:t>
      </w:r>
    </w:p>
    <w:p w14:paraId="63E28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五、其他需说明的问题</w:t>
      </w:r>
    </w:p>
    <w:p w14:paraId="38084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无</w:t>
      </w:r>
      <w:r>
        <w:rPr>
          <w:rFonts w:hint="eastAsia"/>
        </w:rPr>
        <w:t>。</w:t>
      </w:r>
    </w:p>
    <w:p w14:paraId="7971C52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Cs w:val="32"/>
          <w:lang w:eastAsia="zh-CN"/>
        </w:rPr>
        <w:t>附件</w:t>
      </w:r>
    </w:p>
    <w:p w14:paraId="4A87B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</w:pPr>
      <w:r>
        <w:rPr>
          <w:rFonts w:hint="eastAsia"/>
        </w:rPr>
        <w:t>转移支付区域（项目）绩效目标自评表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E9454"/>
    <w:multiLevelType w:val="singleLevel"/>
    <w:tmpl w:val="B7BE945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EEBC4E"/>
    <w:multiLevelType w:val="singleLevel"/>
    <w:tmpl w:val="BEEEBC4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FD726BF"/>
    <w:multiLevelType w:val="singleLevel"/>
    <w:tmpl w:val="BFD726BF"/>
    <w:lvl w:ilvl="0" w:tentative="0">
      <w:start w:val="8"/>
      <w:numFmt w:val="decimal"/>
      <w:suff w:val="nothing"/>
      <w:lvlText w:val="%1、"/>
      <w:lvlJc w:val="left"/>
    </w:lvl>
  </w:abstractNum>
  <w:abstractNum w:abstractNumId="3">
    <w:nsid w:val="EEEFE495"/>
    <w:multiLevelType w:val="singleLevel"/>
    <w:tmpl w:val="EEEFE49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FFA9A51"/>
    <w:multiLevelType w:val="singleLevel"/>
    <w:tmpl w:val="5FFA9A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MzMjM3ZWUzYjQyNThlY2MzOTY3YjUzMmMwMTEifQ=="/>
  </w:docVars>
  <w:rsids>
    <w:rsidRoot w:val="00D1751E"/>
    <w:rsid w:val="00017BED"/>
    <w:rsid w:val="00087831"/>
    <w:rsid w:val="001406B3"/>
    <w:rsid w:val="00141F6A"/>
    <w:rsid w:val="001C540F"/>
    <w:rsid w:val="001E026B"/>
    <w:rsid w:val="002469B3"/>
    <w:rsid w:val="002477AA"/>
    <w:rsid w:val="00271457"/>
    <w:rsid w:val="00280240"/>
    <w:rsid w:val="00306CC5"/>
    <w:rsid w:val="0031589D"/>
    <w:rsid w:val="00380FDA"/>
    <w:rsid w:val="00391A31"/>
    <w:rsid w:val="003D42B3"/>
    <w:rsid w:val="003D53B7"/>
    <w:rsid w:val="00434843"/>
    <w:rsid w:val="00445B29"/>
    <w:rsid w:val="00446799"/>
    <w:rsid w:val="00497D92"/>
    <w:rsid w:val="004B2FC0"/>
    <w:rsid w:val="004C0A07"/>
    <w:rsid w:val="00542618"/>
    <w:rsid w:val="00647C03"/>
    <w:rsid w:val="00674A18"/>
    <w:rsid w:val="006968E4"/>
    <w:rsid w:val="006D23E7"/>
    <w:rsid w:val="00760C12"/>
    <w:rsid w:val="007630BE"/>
    <w:rsid w:val="007B6B81"/>
    <w:rsid w:val="008228A4"/>
    <w:rsid w:val="008B1257"/>
    <w:rsid w:val="008B6575"/>
    <w:rsid w:val="008C6DD4"/>
    <w:rsid w:val="008F0628"/>
    <w:rsid w:val="009219E3"/>
    <w:rsid w:val="00941D97"/>
    <w:rsid w:val="00964A7C"/>
    <w:rsid w:val="00973A51"/>
    <w:rsid w:val="009F7581"/>
    <w:rsid w:val="00AC102D"/>
    <w:rsid w:val="00AD7E5A"/>
    <w:rsid w:val="00B60D61"/>
    <w:rsid w:val="00B637F8"/>
    <w:rsid w:val="00BE41BA"/>
    <w:rsid w:val="00BE4E46"/>
    <w:rsid w:val="00CC2136"/>
    <w:rsid w:val="00CE629B"/>
    <w:rsid w:val="00D1751E"/>
    <w:rsid w:val="00D33D23"/>
    <w:rsid w:val="00D374BA"/>
    <w:rsid w:val="00D4009C"/>
    <w:rsid w:val="00D703A5"/>
    <w:rsid w:val="00DD3744"/>
    <w:rsid w:val="00DE0835"/>
    <w:rsid w:val="00DF1EF9"/>
    <w:rsid w:val="00E71BD2"/>
    <w:rsid w:val="00EB4C1B"/>
    <w:rsid w:val="00EF5E5A"/>
    <w:rsid w:val="00F07578"/>
    <w:rsid w:val="00F37CE5"/>
    <w:rsid w:val="00F40B84"/>
    <w:rsid w:val="00FE2B0A"/>
    <w:rsid w:val="20E97F80"/>
    <w:rsid w:val="2FDE98A7"/>
    <w:rsid w:val="3DFBD5E6"/>
    <w:rsid w:val="3FF78E12"/>
    <w:rsid w:val="435E2D57"/>
    <w:rsid w:val="47769442"/>
    <w:rsid w:val="554D1082"/>
    <w:rsid w:val="57D54FFF"/>
    <w:rsid w:val="5FCF171A"/>
    <w:rsid w:val="679734A0"/>
    <w:rsid w:val="67C53CAC"/>
    <w:rsid w:val="6B8FC0D3"/>
    <w:rsid w:val="6E4C712F"/>
    <w:rsid w:val="6FF72519"/>
    <w:rsid w:val="7B7F78B0"/>
    <w:rsid w:val="7CB95BD9"/>
    <w:rsid w:val="7D7F2892"/>
    <w:rsid w:val="7E37A04C"/>
    <w:rsid w:val="7E4F11C8"/>
    <w:rsid w:val="A2E89E9F"/>
    <w:rsid w:val="AF6B0E12"/>
    <w:rsid w:val="BBFC2043"/>
    <w:rsid w:val="DD4ECC98"/>
    <w:rsid w:val="DFEFDA48"/>
    <w:rsid w:val="E9EE15BA"/>
    <w:rsid w:val="EEBEDFD2"/>
    <w:rsid w:val="F5FF3403"/>
    <w:rsid w:val="FB9EA4F1"/>
    <w:rsid w:val="FE75A5E0"/>
    <w:rsid w:val="FFE5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8">
    <w:name w:val="Body text|3"/>
    <w:basedOn w:val="1"/>
    <w:qFormat/>
    <w:uiPriority w:val="0"/>
    <w:pPr>
      <w:ind w:firstLine="56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1184</Words>
  <Characters>1277</Characters>
  <Lines>2</Lines>
  <Paragraphs>1</Paragraphs>
  <TotalTime>0</TotalTime>
  <ScaleCrop>false</ScaleCrop>
  <LinksUpToDate>false</LinksUpToDate>
  <CharactersWithSpaces>1278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2021-04-01T18:39:00Z</dcterms:created>
  <dc:creator>刘月</dc:creator>
  <cp:lastModifiedBy>蓝月光</cp:lastModifiedBy>
  <cp:lastPrinted>2024-03-01T08:17:00Z</cp:lastPrinted>
  <dcterms:modified xsi:type="dcterms:W3CDTF">2025-03-14T08:08:31Z</dcterms:modified>
  <dc:title>附件3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24E4582995C04FE3A966E715B1ACC9AA_13</vt:lpwstr>
  </property>
  <property fmtid="{D5CDD505-2E9C-101B-9397-08002B2CF9AE}" pid="4" name="KSOTemplateDocerSaveRecord">
    <vt:lpwstr>eyJoZGlkIjoiNGQ0M2ZkNmRkNzU1NWE0NWIzODQ5ZWMzNDBhNTY2OTAiLCJ1c2VySWQiOiIzNTU3NjYxMzYifQ==</vt:lpwstr>
  </property>
</Properties>
</file>