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6025"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1.</w:t>
      </w:r>
    </w:p>
    <w:p w14:paraId="7B3BCE77">
      <w:pPr>
        <w:numPr>
          <w:ilvl w:val="0"/>
          <w:numId w:val="0"/>
        </w:num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lang w:val="en-US" w:eastAsia="zh-CN"/>
        </w:rPr>
        <w:t>砀山县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高危险性体育项目行业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“双随机、一公开”</w:t>
      </w:r>
    </w:p>
    <w:p w14:paraId="26125C88">
      <w:pPr>
        <w:spacing w:line="59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联合抽查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工作计划</w:t>
      </w:r>
    </w:p>
    <w:bookmarkEnd w:id="0"/>
    <w:tbl>
      <w:tblPr>
        <w:tblStyle w:val="4"/>
        <w:tblpPr w:leftFromText="180" w:rightFromText="180" w:vertAnchor="text" w:horzAnchor="page" w:tblpX="960" w:tblpY="610"/>
        <w:tblOverlap w:val="never"/>
        <w:tblW w:w="14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88"/>
        <w:gridCol w:w="1782"/>
        <w:gridCol w:w="2493"/>
        <w:gridCol w:w="1400"/>
        <w:gridCol w:w="1387"/>
        <w:gridCol w:w="1313"/>
        <w:gridCol w:w="1937"/>
        <w:gridCol w:w="1263"/>
        <w:gridCol w:w="1137"/>
      </w:tblGrid>
      <w:tr w14:paraId="1DDE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762" w:type="dxa"/>
            <w:noWrap w:val="0"/>
            <w:vAlign w:val="center"/>
          </w:tcPr>
          <w:p w14:paraId="2E50C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dxa"/>
            <w:noWrap w:val="0"/>
            <w:vAlign w:val="center"/>
          </w:tcPr>
          <w:p w14:paraId="7F443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1782" w:type="dxa"/>
            <w:noWrap w:val="0"/>
            <w:vAlign w:val="center"/>
          </w:tcPr>
          <w:p w14:paraId="1C6AA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联查部门</w:t>
            </w:r>
          </w:p>
        </w:tc>
        <w:tc>
          <w:tcPr>
            <w:tcW w:w="2493" w:type="dxa"/>
            <w:noWrap w:val="0"/>
            <w:vAlign w:val="center"/>
          </w:tcPr>
          <w:p w14:paraId="717FA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400" w:type="dxa"/>
            <w:noWrap w:val="0"/>
            <w:vAlign w:val="center"/>
          </w:tcPr>
          <w:p w14:paraId="4F2A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联查对象</w:t>
            </w:r>
          </w:p>
        </w:tc>
        <w:tc>
          <w:tcPr>
            <w:tcW w:w="1387" w:type="dxa"/>
            <w:noWrap w:val="0"/>
            <w:vAlign w:val="center"/>
          </w:tcPr>
          <w:p w14:paraId="593B1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检查主体</w:t>
            </w:r>
          </w:p>
        </w:tc>
        <w:tc>
          <w:tcPr>
            <w:tcW w:w="1313" w:type="dxa"/>
            <w:noWrap w:val="0"/>
            <w:vAlign w:val="center"/>
          </w:tcPr>
          <w:p w14:paraId="4A3A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责任分工</w:t>
            </w:r>
          </w:p>
        </w:tc>
        <w:tc>
          <w:tcPr>
            <w:tcW w:w="1937" w:type="dxa"/>
            <w:noWrap w:val="0"/>
            <w:vAlign w:val="center"/>
          </w:tcPr>
          <w:p w14:paraId="0B442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1263" w:type="dxa"/>
            <w:noWrap w:val="0"/>
            <w:vAlign w:val="center"/>
          </w:tcPr>
          <w:p w14:paraId="4A30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137" w:type="dxa"/>
            <w:noWrap w:val="0"/>
            <w:vAlign w:val="center"/>
          </w:tcPr>
          <w:p w14:paraId="27569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</w:tbl>
    <w:tbl>
      <w:tblPr>
        <w:tblStyle w:val="4"/>
        <w:tblW w:w="14970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13"/>
        <w:gridCol w:w="1780"/>
        <w:gridCol w:w="2480"/>
        <w:gridCol w:w="1410"/>
        <w:gridCol w:w="1370"/>
        <w:gridCol w:w="1330"/>
        <w:gridCol w:w="1920"/>
        <w:gridCol w:w="1270"/>
        <w:gridCol w:w="1150"/>
      </w:tblGrid>
      <w:tr w14:paraId="21B8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47" w:type="dxa"/>
            <w:vMerge w:val="restart"/>
            <w:noWrap w:val="0"/>
            <w:vAlign w:val="center"/>
          </w:tcPr>
          <w:p w14:paraId="5F3A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/>
                <w:color w:val="000000"/>
                <w:kern w:val="0"/>
                <w:sz w:val="28"/>
                <w:lang w:val="en-US"/>
              </w:rPr>
            </w:pP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0CF63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2024年度高危险性体育项目经营许可抽查</w:t>
            </w:r>
          </w:p>
        </w:tc>
        <w:tc>
          <w:tcPr>
            <w:tcW w:w="1780" w:type="dxa"/>
            <w:noWrap w:val="0"/>
            <w:vAlign w:val="center"/>
          </w:tcPr>
          <w:p w14:paraId="4EA0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文化旅游体育部门</w:t>
            </w:r>
          </w:p>
        </w:tc>
        <w:tc>
          <w:tcPr>
            <w:tcW w:w="2480" w:type="dxa"/>
            <w:noWrap w:val="0"/>
            <w:vAlign w:val="center"/>
          </w:tcPr>
          <w:p w14:paraId="2C25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经营高危险性体育项目行政许可监督检查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41CE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高危险性体育项目</w:t>
            </w: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 w14:paraId="6E66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文化旅游体育部门，市场监管部门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6A80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局牵头发起，市场监管局按职责</w:t>
            </w: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分工</w:t>
            </w: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2238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按照100%比例抽取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219D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月-11月</w:t>
            </w:r>
          </w:p>
        </w:tc>
        <w:tc>
          <w:tcPr>
            <w:tcW w:w="1150" w:type="dxa"/>
            <w:vMerge w:val="restart"/>
            <w:noWrap w:val="0"/>
            <w:vAlign w:val="bottom"/>
          </w:tcPr>
          <w:p w14:paraId="71EF44D1">
            <w:pPr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14:paraId="17B6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47" w:type="dxa"/>
            <w:vMerge w:val="continue"/>
            <w:noWrap w:val="0"/>
            <w:vAlign w:val="center"/>
          </w:tcPr>
          <w:p w14:paraId="6B2CE387">
            <w:pPr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463DDE0E">
            <w:pPr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6064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2480" w:type="dxa"/>
            <w:noWrap w:val="0"/>
            <w:vAlign w:val="center"/>
          </w:tcPr>
          <w:p w14:paraId="07C5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ESI宋体-GB13000" w:hAnsi="CESI宋体-GB13000" w:eastAsia="CESI宋体-GB13000" w:cs="CESI宋体-GB1300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登记事项检查；公示信息检查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4EC2B9BF">
            <w:pPr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 w14:paraId="32C2F747">
            <w:pPr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6D92A9F6">
            <w:pPr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214DD548">
            <w:pPr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72DDCB8">
            <w:pPr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1150" w:type="dxa"/>
            <w:vMerge w:val="continue"/>
            <w:noWrap w:val="0"/>
            <w:vAlign w:val="bottom"/>
          </w:tcPr>
          <w:p w14:paraId="471084D1">
            <w:pPr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 w14:paraId="381AF1AD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748230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宋体-GB130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ZjJkZGU2YzRhMjA2ZGM0YWJlNGRjZDJhYzA1MjQifQ=="/>
  </w:docVars>
  <w:rsids>
    <w:rsidRoot w:val="31B67CF0"/>
    <w:rsid w:val="31B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adjustRightInd w:val="0"/>
      <w:spacing w:before="0" w:after="140" w:line="276" w:lineRule="auto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2"/>
    <w:qFormat/>
    <w:uiPriority w:val="0"/>
    <w:pPr>
      <w:widowControl w:val="0"/>
      <w:autoSpaceDE/>
      <w:autoSpaceDN/>
      <w:adjustRightInd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2024-10-12T07:38:00Z</dcterms:created>
  <dc:creator>辛樱桃</dc:creator>
  <cp:lastModifiedBy>辛樱桃</cp:lastModifiedBy>
  <dcterms:modified xsi:type="dcterms:W3CDTF">2024-10-12T07:38:41Z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62430C98A2564FA4A6A058CBCE264F83_11</vt:lpwstr>
  </property>
</Properties>
</file>