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3B4" w:rsidRDefault="00CD5431">
      <w:pPr>
        <w:spacing w:line="360" w:lineRule="auto"/>
        <w:jc w:val="cente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 xml:space="preserve"> </w:t>
      </w:r>
    </w:p>
    <w:p w:rsidR="00C713B4" w:rsidRDefault="00C713B4">
      <w:pPr>
        <w:spacing w:line="360" w:lineRule="auto"/>
        <w:jc w:val="center"/>
        <w:rPr>
          <w:rFonts w:ascii="仿宋_GB2312" w:eastAsia="仿宋_GB2312"/>
          <w:sz w:val="32"/>
          <w:szCs w:val="32"/>
        </w:rPr>
      </w:pPr>
    </w:p>
    <w:p w:rsidR="00C713B4" w:rsidRDefault="00C713B4">
      <w:pPr>
        <w:spacing w:line="360" w:lineRule="auto"/>
        <w:jc w:val="center"/>
        <w:rPr>
          <w:rFonts w:ascii="仿宋_GB2312" w:eastAsia="仿宋_GB2312"/>
          <w:sz w:val="32"/>
          <w:szCs w:val="32"/>
        </w:rPr>
      </w:pPr>
    </w:p>
    <w:p w:rsidR="00C713B4" w:rsidRDefault="00C713B4">
      <w:pPr>
        <w:spacing w:line="360" w:lineRule="auto"/>
        <w:jc w:val="center"/>
        <w:rPr>
          <w:rFonts w:ascii="仿宋_GB2312" w:eastAsia="仿宋_GB2312"/>
          <w:sz w:val="32"/>
          <w:szCs w:val="32"/>
        </w:rPr>
      </w:pPr>
    </w:p>
    <w:p w:rsidR="00C713B4" w:rsidRDefault="00C713B4">
      <w:pPr>
        <w:spacing w:line="360" w:lineRule="auto"/>
        <w:jc w:val="center"/>
        <w:rPr>
          <w:rFonts w:ascii="仿宋_GB2312" w:eastAsia="仿宋_GB2312"/>
          <w:sz w:val="32"/>
          <w:szCs w:val="32"/>
        </w:rPr>
      </w:pPr>
    </w:p>
    <w:p w:rsidR="00C713B4" w:rsidRDefault="00CD5431">
      <w:pPr>
        <w:spacing w:line="360" w:lineRule="auto"/>
        <w:ind w:firstLineChars="800" w:firstLine="2560"/>
        <w:rPr>
          <w:rFonts w:ascii="仿宋_GB2312" w:eastAsia="仿宋_GB2312"/>
          <w:sz w:val="32"/>
          <w:szCs w:val="32"/>
        </w:rPr>
      </w:pPr>
      <w:proofErr w:type="gramStart"/>
      <w:r>
        <w:rPr>
          <w:rFonts w:ascii="仿宋_GB2312" w:eastAsia="仿宋_GB2312" w:hint="eastAsia"/>
          <w:sz w:val="32"/>
          <w:szCs w:val="32"/>
        </w:rPr>
        <w:t>砀</w:t>
      </w:r>
      <w:proofErr w:type="gramEnd"/>
      <w:r>
        <w:rPr>
          <w:rFonts w:ascii="仿宋_GB2312" w:eastAsia="仿宋_GB2312" w:hint="eastAsia"/>
          <w:sz w:val="32"/>
          <w:szCs w:val="32"/>
        </w:rPr>
        <w:t>环建函〔</w:t>
      </w:r>
      <w:r>
        <w:rPr>
          <w:rFonts w:ascii="仿宋_GB2312" w:eastAsia="仿宋_GB2312" w:hint="eastAsia"/>
          <w:sz w:val="32"/>
          <w:szCs w:val="32"/>
        </w:rPr>
        <w:t>20</w:t>
      </w:r>
      <w:r>
        <w:rPr>
          <w:rFonts w:ascii="仿宋_GB2312" w:eastAsia="仿宋_GB2312"/>
          <w:sz w:val="32"/>
          <w:szCs w:val="32"/>
        </w:rPr>
        <w:t>2</w:t>
      </w:r>
      <w:r>
        <w:rPr>
          <w:rFonts w:ascii="仿宋_GB2312" w:eastAsia="仿宋_GB2312" w:hint="eastAsia"/>
          <w:sz w:val="32"/>
          <w:szCs w:val="32"/>
        </w:rPr>
        <w:t>4</w:t>
      </w:r>
      <w:r>
        <w:rPr>
          <w:rFonts w:ascii="仿宋_GB2312" w:eastAsia="仿宋_GB2312" w:hint="eastAsia"/>
          <w:sz w:val="32"/>
          <w:szCs w:val="32"/>
        </w:rPr>
        <w:t>〕02</w:t>
      </w:r>
      <w:r>
        <w:rPr>
          <w:rFonts w:ascii="仿宋_GB2312" w:eastAsia="仿宋_GB2312" w:hint="eastAsia"/>
          <w:sz w:val="32"/>
          <w:szCs w:val="32"/>
        </w:rPr>
        <w:t>号</w:t>
      </w:r>
    </w:p>
    <w:p w:rsidR="00C713B4" w:rsidRDefault="00C713B4">
      <w:pPr>
        <w:spacing w:line="400" w:lineRule="exact"/>
        <w:jc w:val="center"/>
        <w:rPr>
          <w:rFonts w:ascii="宋体" w:hAnsi="宋体"/>
          <w:b/>
          <w:sz w:val="44"/>
          <w:szCs w:val="44"/>
        </w:rPr>
      </w:pPr>
    </w:p>
    <w:p w:rsidR="00C713B4" w:rsidRDefault="00CD5431">
      <w:pPr>
        <w:widowControl/>
        <w:spacing w:line="560" w:lineRule="exact"/>
        <w:jc w:val="center"/>
        <w:rPr>
          <w:rFonts w:asciiTheme="majorEastAsia" w:eastAsiaTheme="majorEastAsia" w:hAnsiTheme="majorEastAsia" w:cs="方正小标宋_GBK"/>
          <w:b/>
          <w:sz w:val="44"/>
          <w:szCs w:val="44"/>
        </w:rPr>
      </w:pPr>
      <w:r>
        <w:rPr>
          <w:rFonts w:asciiTheme="majorEastAsia" w:eastAsiaTheme="majorEastAsia" w:hAnsiTheme="majorEastAsia" w:cs="方正小标宋_GBK" w:hint="eastAsia"/>
          <w:b/>
          <w:sz w:val="44"/>
          <w:szCs w:val="44"/>
        </w:rPr>
        <w:t>关于安徽省</w:t>
      </w:r>
      <w:proofErr w:type="gramStart"/>
      <w:r>
        <w:rPr>
          <w:rFonts w:asciiTheme="majorEastAsia" w:eastAsiaTheme="majorEastAsia" w:hAnsiTheme="majorEastAsia" w:cs="方正小标宋_GBK" w:hint="eastAsia"/>
          <w:b/>
          <w:sz w:val="44"/>
          <w:szCs w:val="44"/>
        </w:rPr>
        <w:t>宿州纯丽热力</w:t>
      </w:r>
      <w:proofErr w:type="gramEnd"/>
      <w:r>
        <w:rPr>
          <w:rFonts w:asciiTheme="majorEastAsia" w:eastAsiaTheme="majorEastAsia" w:hAnsiTheme="majorEastAsia" w:cs="方正小标宋_GBK" w:hint="eastAsia"/>
          <w:b/>
          <w:sz w:val="44"/>
          <w:szCs w:val="44"/>
        </w:rPr>
        <w:t>有限公司</w:t>
      </w:r>
    </w:p>
    <w:p w:rsidR="00C713B4" w:rsidRDefault="00CD5431">
      <w:pPr>
        <w:widowControl/>
        <w:spacing w:line="560" w:lineRule="exact"/>
        <w:jc w:val="center"/>
        <w:rPr>
          <w:rFonts w:asciiTheme="majorEastAsia" w:eastAsiaTheme="majorEastAsia" w:hAnsiTheme="majorEastAsia" w:cs="方正小标宋_GBK"/>
          <w:b/>
          <w:sz w:val="44"/>
          <w:szCs w:val="44"/>
        </w:rPr>
      </w:pPr>
      <w:r>
        <w:rPr>
          <w:rFonts w:asciiTheme="majorEastAsia" w:eastAsiaTheme="majorEastAsia" w:hAnsiTheme="majorEastAsia" w:cs="方正小标宋_GBK" w:hint="eastAsia"/>
          <w:b/>
          <w:sz w:val="44"/>
          <w:szCs w:val="44"/>
        </w:rPr>
        <w:t>砀山县</w:t>
      </w:r>
      <w:proofErr w:type="gramStart"/>
      <w:r>
        <w:rPr>
          <w:rFonts w:asciiTheme="majorEastAsia" w:eastAsiaTheme="majorEastAsia" w:hAnsiTheme="majorEastAsia" w:cs="方正小标宋_GBK" w:hint="eastAsia"/>
          <w:b/>
          <w:sz w:val="44"/>
          <w:szCs w:val="44"/>
        </w:rPr>
        <w:t>薛</w:t>
      </w:r>
      <w:proofErr w:type="gramEnd"/>
      <w:r>
        <w:rPr>
          <w:rFonts w:asciiTheme="majorEastAsia" w:eastAsiaTheme="majorEastAsia" w:hAnsiTheme="majorEastAsia" w:cs="方正小标宋_GBK" w:hint="eastAsia"/>
          <w:b/>
          <w:sz w:val="44"/>
          <w:szCs w:val="44"/>
        </w:rPr>
        <w:t>楼板</w:t>
      </w:r>
      <w:proofErr w:type="gramStart"/>
      <w:r>
        <w:rPr>
          <w:rFonts w:asciiTheme="majorEastAsia" w:eastAsiaTheme="majorEastAsia" w:hAnsiTheme="majorEastAsia" w:cs="方正小标宋_GBK" w:hint="eastAsia"/>
          <w:b/>
          <w:sz w:val="44"/>
          <w:szCs w:val="44"/>
        </w:rPr>
        <w:t>材加工园</w:t>
      </w:r>
      <w:proofErr w:type="gramEnd"/>
      <w:r>
        <w:rPr>
          <w:rFonts w:asciiTheme="majorEastAsia" w:eastAsiaTheme="majorEastAsia" w:hAnsiTheme="majorEastAsia" w:cs="方正小标宋_GBK" w:hint="eastAsia"/>
          <w:b/>
          <w:sz w:val="44"/>
          <w:szCs w:val="44"/>
        </w:rPr>
        <w:t>集中供热年</w:t>
      </w:r>
      <w:r>
        <w:rPr>
          <w:rFonts w:asciiTheme="majorEastAsia" w:eastAsiaTheme="majorEastAsia" w:hAnsiTheme="majorEastAsia" w:cs="方正小标宋_GBK" w:hint="eastAsia"/>
          <w:b/>
          <w:sz w:val="44"/>
          <w:szCs w:val="44"/>
        </w:rPr>
        <w:t>18</w:t>
      </w:r>
      <w:r>
        <w:rPr>
          <w:rFonts w:asciiTheme="majorEastAsia" w:eastAsiaTheme="majorEastAsia" w:hAnsiTheme="majorEastAsia" w:cs="方正小标宋_GBK" w:hint="eastAsia"/>
          <w:b/>
          <w:sz w:val="44"/>
          <w:szCs w:val="44"/>
        </w:rPr>
        <w:t>万吨项目环境影响报告表审批意见的函</w:t>
      </w:r>
    </w:p>
    <w:p w:rsidR="00C713B4" w:rsidRDefault="00C713B4">
      <w:pPr>
        <w:widowControl/>
        <w:spacing w:line="460" w:lineRule="exact"/>
        <w:jc w:val="left"/>
        <w:rPr>
          <w:rFonts w:ascii="方正小标宋简体" w:eastAsia="方正小标宋简体" w:hAnsi="方正小标宋简体" w:cs="方正小标宋简体"/>
          <w:bCs/>
          <w:sz w:val="44"/>
          <w:szCs w:val="44"/>
        </w:rPr>
      </w:pPr>
    </w:p>
    <w:p w:rsidR="00C713B4" w:rsidRDefault="00CD5431">
      <w:pPr>
        <w:spacing w:line="460" w:lineRule="exact"/>
        <w:rPr>
          <w:rFonts w:ascii="仿宋" w:eastAsia="仿宋" w:hAnsi="仿宋"/>
          <w:sz w:val="32"/>
          <w:szCs w:val="32"/>
        </w:rPr>
      </w:pPr>
      <w:r>
        <w:rPr>
          <w:rFonts w:ascii="仿宋" w:eastAsia="仿宋" w:hAnsi="仿宋" w:hint="eastAsia"/>
          <w:sz w:val="32"/>
          <w:szCs w:val="32"/>
        </w:rPr>
        <w:t>安徽省</w:t>
      </w:r>
      <w:proofErr w:type="gramStart"/>
      <w:r>
        <w:rPr>
          <w:rFonts w:ascii="仿宋" w:eastAsia="仿宋" w:hAnsi="仿宋" w:hint="eastAsia"/>
          <w:sz w:val="32"/>
          <w:szCs w:val="32"/>
        </w:rPr>
        <w:t>宿州纯丽热力</w:t>
      </w:r>
      <w:proofErr w:type="gramEnd"/>
      <w:r>
        <w:rPr>
          <w:rFonts w:ascii="仿宋" w:eastAsia="仿宋" w:hAnsi="仿宋" w:hint="eastAsia"/>
          <w:sz w:val="32"/>
          <w:szCs w:val="32"/>
        </w:rPr>
        <w:t>有限公司：</w:t>
      </w:r>
    </w:p>
    <w:p w:rsidR="00C713B4" w:rsidRDefault="00CD5431">
      <w:pPr>
        <w:spacing w:line="460" w:lineRule="exact"/>
        <w:ind w:firstLineChars="200" w:firstLine="640"/>
        <w:rPr>
          <w:rFonts w:ascii="仿宋" w:eastAsia="仿宋" w:hAnsi="仿宋"/>
          <w:sz w:val="32"/>
          <w:szCs w:val="32"/>
        </w:rPr>
      </w:pPr>
      <w:r>
        <w:rPr>
          <w:rFonts w:ascii="仿宋" w:eastAsia="仿宋" w:hAnsi="仿宋" w:hint="eastAsia"/>
          <w:sz w:val="32"/>
          <w:szCs w:val="32"/>
        </w:rPr>
        <w:t>报来《安徽省宿州纯丽热力有限公司砀山县薛楼板材加工园集中供热年</w:t>
      </w:r>
      <w:r>
        <w:rPr>
          <w:rFonts w:ascii="仿宋" w:eastAsia="仿宋" w:hAnsi="仿宋" w:hint="eastAsia"/>
          <w:sz w:val="32"/>
          <w:szCs w:val="32"/>
        </w:rPr>
        <w:t>18</w:t>
      </w:r>
      <w:r>
        <w:rPr>
          <w:rFonts w:ascii="仿宋" w:eastAsia="仿宋" w:hAnsi="仿宋" w:hint="eastAsia"/>
          <w:sz w:val="32"/>
          <w:szCs w:val="32"/>
        </w:rPr>
        <w:t>万吨项目</w:t>
      </w:r>
      <w:r>
        <w:rPr>
          <w:rFonts w:ascii="仿宋_GB2312" w:eastAsia="仿宋_GB2312" w:hint="eastAsia"/>
          <w:sz w:val="32"/>
          <w:szCs w:val="32"/>
        </w:rPr>
        <w:t>环境影响报告表</w:t>
      </w:r>
      <w:r>
        <w:rPr>
          <w:rFonts w:ascii="仿宋" w:eastAsia="仿宋" w:hAnsi="仿宋" w:hint="eastAsia"/>
          <w:sz w:val="32"/>
          <w:szCs w:val="32"/>
        </w:rPr>
        <w:t>》（以下简称《报告表》）悉。经研究，现批复如下：</w:t>
      </w:r>
    </w:p>
    <w:p w:rsidR="00C713B4" w:rsidRDefault="00CD5431">
      <w:pPr>
        <w:widowControl/>
        <w:spacing w:line="46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一、原则同意《报告表》评价结论</w:t>
      </w:r>
      <w:r>
        <w:rPr>
          <w:rFonts w:ascii="仿宋" w:eastAsia="仿宋" w:hAnsi="仿宋" w:hint="eastAsia"/>
          <w:sz w:val="32"/>
          <w:szCs w:val="32"/>
        </w:rPr>
        <w:t>,</w:t>
      </w:r>
      <w:r>
        <w:rPr>
          <w:rFonts w:ascii="仿宋" w:eastAsia="仿宋" w:hAnsi="仿宋" w:cs="宋体" w:hint="eastAsia"/>
          <w:color w:val="000000"/>
          <w:kern w:val="36"/>
          <w:sz w:val="30"/>
          <w:szCs w:val="30"/>
        </w:rPr>
        <w:t xml:space="preserve"> </w:t>
      </w:r>
      <w:r>
        <w:rPr>
          <w:rFonts w:ascii="仿宋" w:eastAsia="仿宋" w:hAnsi="仿宋" w:cs="宋体" w:hint="eastAsia"/>
          <w:color w:val="000000"/>
          <w:kern w:val="36"/>
          <w:sz w:val="30"/>
          <w:szCs w:val="30"/>
        </w:rPr>
        <w:t>安徽省</w:t>
      </w:r>
      <w:proofErr w:type="gramStart"/>
      <w:r>
        <w:rPr>
          <w:rFonts w:ascii="仿宋" w:eastAsia="仿宋" w:hAnsi="仿宋" w:cs="宋体" w:hint="eastAsia"/>
          <w:color w:val="000000"/>
          <w:kern w:val="36"/>
          <w:sz w:val="30"/>
          <w:szCs w:val="30"/>
        </w:rPr>
        <w:t>宿州纯丽热力</w:t>
      </w:r>
      <w:proofErr w:type="gramEnd"/>
      <w:r>
        <w:rPr>
          <w:rFonts w:ascii="仿宋" w:eastAsia="仿宋" w:hAnsi="仿宋" w:cs="宋体" w:hint="eastAsia"/>
          <w:color w:val="000000"/>
          <w:kern w:val="36"/>
          <w:sz w:val="30"/>
          <w:szCs w:val="30"/>
        </w:rPr>
        <w:t>有限公司</w:t>
      </w:r>
      <w:r>
        <w:rPr>
          <w:rFonts w:ascii="仿宋" w:eastAsia="仿宋" w:hAnsi="仿宋" w:hint="eastAsia"/>
          <w:sz w:val="32"/>
          <w:szCs w:val="32"/>
        </w:rPr>
        <w:t>总投资</w:t>
      </w:r>
      <w:r>
        <w:rPr>
          <w:rFonts w:ascii="仿宋" w:eastAsia="仿宋" w:hAnsi="仿宋" w:hint="eastAsia"/>
          <w:sz w:val="32"/>
          <w:szCs w:val="32"/>
        </w:rPr>
        <w:t>4135</w:t>
      </w:r>
      <w:r>
        <w:rPr>
          <w:rFonts w:ascii="仿宋" w:eastAsia="仿宋" w:hAnsi="仿宋" w:hint="eastAsia"/>
          <w:sz w:val="32"/>
          <w:szCs w:val="32"/>
        </w:rPr>
        <w:t>万元在安徽省宿州市砀山县</w:t>
      </w:r>
      <w:proofErr w:type="gramStart"/>
      <w:r>
        <w:rPr>
          <w:rFonts w:ascii="仿宋" w:eastAsia="仿宋" w:hAnsi="仿宋" w:hint="eastAsia"/>
          <w:sz w:val="32"/>
          <w:szCs w:val="32"/>
        </w:rPr>
        <w:t>薛</w:t>
      </w:r>
      <w:proofErr w:type="gramEnd"/>
      <w:r>
        <w:rPr>
          <w:rFonts w:ascii="仿宋" w:eastAsia="仿宋" w:hAnsi="仿宋" w:hint="eastAsia"/>
          <w:sz w:val="32"/>
          <w:szCs w:val="32"/>
        </w:rPr>
        <w:t>楼板</w:t>
      </w:r>
      <w:proofErr w:type="gramStart"/>
      <w:r>
        <w:rPr>
          <w:rFonts w:ascii="仿宋" w:eastAsia="仿宋" w:hAnsi="仿宋" w:hint="eastAsia"/>
          <w:sz w:val="32"/>
          <w:szCs w:val="32"/>
        </w:rPr>
        <w:t>材加工</w:t>
      </w:r>
      <w:proofErr w:type="gramEnd"/>
      <w:r>
        <w:rPr>
          <w:rFonts w:ascii="仿宋" w:eastAsia="仿宋" w:hAnsi="仿宋" w:hint="eastAsia"/>
          <w:sz w:val="32"/>
          <w:szCs w:val="32"/>
        </w:rPr>
        <w:t>园区薛楼苗圃场投资</w:t>
      </w:r>
      <w:r>
        <w:rPr>
          <w:rFonts w:ascii="仿宋" w:eastAsia="仿宋" w:hAnsi="仿宋"/>
          <w:sz w:val="32"/>
          <w:szCs w:val="32"/>
        </w:rPr>
        <w:t>建设的</w:t>
      </w:r>
      <w:r>
        <w:rPr>
          <w:rFonts w:ascii="仿宋" w:eastAsia="仿宋" w:hAnsi="仿宋" w:hint="eastAsia"/>
          <w:sz w:val="32"/>
          <w:szCs w:val="32"/>
        </w:rPr>
        <w:t>砀山县</w:t>
      </w:r>
      <w:proofErr w:type="gramStart"/>
      <w:r>
        <w:rPr>
          <w:rFonts w:ascii="仿宋" w:eastAsia="仿宋" w:hAnsi="仿宋" w:hint="eastAsia"/>
          <w:sz w:val="32"/>
          <w:szCs w:val="32"/>
        </w:rPr>
        <w:t>薛</w:t>
      </w:r>
      <w:proofErr w:type="gramEnd"/>
      <w:r>
        <w:rPr>
          <w:rFonts w:ascii="仿宋" w:eastAsia="仿宋" w:hAnsi="仿宋" w:hint="eastAsia"/>
          <w:sz w:val="32"/>
          <w:szCs w:val="32"/>
        </w:rPr>
        <w:t>楼板</w:t>
      </w:r>
      <w:proofErr w:type="gramStart"/>
      <w:r>
        <w:rPr>
          <w:rFonts w:ascii="仿宋" w:eastAsia="仿宋" w:hAnsi="仿宋" w:hint="eastAsia"/>
          <w:sz w:val="32"/>
          <w:szCs w:val="32"/>
        </w:rPr>
        <w:t>材加工园</w:t>
      </w:r>
      <w:proofErr w:type="gramEnd"/>
      <w:r>
        <w:rPr>
          <w:rFonts w:ascii="仿宋" w:eastAsia="仿宋" w:hAnsi="仿宋" w:hint="eastAsia"/>
          <w:sz w:val="32"/>
          <w:szCs w:val="32"/>
        </w:rPr>
        <w:t>集中供热年</w:t>
      </w:r>
      <w:r>
        <w:rPr>
          <w:rFonts w:ascii="仿宋" w:eastAsia="仿宋" w:hAnsi="仿宋" w:hint="eastAsia"/>
          <w:sz w:val="32"/>
          <w:szCs w:val="32"/>
        </w:rPr>
        <w:t>18</w:t>
      </w:r>
      <w:r>
        <w:rPr>
          <w:rFonts w:ascii="仿宋" w:eastAsia="仿宋" w:hAnsi="仿宋" w:hint="eastAsia"/>
          <w:sz w:val="32"/>
          <w:szCs w:val="32"/>
        </w:rPr>
        <w:t>万吨项目。</w:t>
      </w:r>
      <w:r>
        <w:rPr>
          <w:rFonts w:ascii="仿宋" w:eastAsia="仿宋" w:hAnsi="仿宋" w:hint="eastAsia"/>
          <w:sz w:val="32"/>
          <w:szCs w:val="32"/>
        </w:rPr>
        <w:t>项目</w:t>
      </w:r>
      <w:r>
        <w:rPr>
          <w:rFonts w:ascii="仿宋" w:eastAsia="仿宋" w:hAnsi="仿宋" w:hint="eastAsia"/>
          <w:sz w:val="32"/>
          <w:szCs w:val="32"/>
        </w:rPr>
        <w:t>新建二台</w:t>
      </w:r>
      <w:r>
        <w:rPr>
          <w:rFonts w:ascii="仿宋" w:eastAsia="仿宋" w:hAnsi="仿宋" w:hint="eastAsia"/>
          <w:sz w:val="32"/>
          <w:szCs w:val="32"/>
        </w:rPr>
        <w:t>(</w:t>
      </w:r>
      <w:r>
        <w:rPr>
          <w:rFonts w:ascii="仿宋" w:eastAsia="仿宋" w:hAnsi="仿宋" w:hint="eastAsia"/>
          <w:sz w:val="32"/>
          <w:szCs w:val="32"/>
        </w:rPr>
        <w:t>套</w:t>
      </w:r>
      <w:r>
        <w:rPr>
          <w:rFonts w:ascii="仿宋" w:eastAsia="仿宋" w:hAnsi="仿宋" w:hint="eastAsia"/>
          <w:sz w:val="32"/>
          <w:szCs w:val="32"/>
        </w:rPr>
        <w:t>) 20 t/h</w:t>
      </w:r>
      <w:r>
        <w:rPr>
          <w:rFonts w:ascii="仿宋" w:eastAsia="仿宋" w:hAnsi="仿宋" w:hint="eastAsia"/>
          <w:sz w:val="32"/>
          <w:szCs w:val="32"/>
        </w:rPr>
        <w:t>生物质气化炉及配套锅炉，一台</w:t>
      </w:r>
      <w:r>
        <w:rPr>
          <w:rFonts w:ascii="仿宋" w:eastAsia="仿宋" w:hAnsi="仿宋" w:hint="eastAsia"/>
          <w:sz w:val="32"/>
          <w:szCs w:val="32"/>
        </w:rPr>
        <w:t>20th</w:t>
      </w:r>
      <w:r>
        <w:rPr>
          <w:rFonts w:ascii="仿宋" w:eastAsia="仿宋" w:hAnsi="仿宋" w:hint="eastAsia"/>
          <w:sz w:val="32"/>
          <w:szCs w:val="32"/>
        </w:rPr>
        <w:t>生物颗粒直燃锅炉</w:t>
      </w:r>
      <w:r>
        <w:rPr>
          <w:rFonts w:ascii="仿宋" w:eastAsia="仿宋" w:hAnsi="仿宋" w:hint="eastAsia"/>
          <w:sz w:val="32"/>
          <w:szCs w:val="32"/>
        </w:rPr>
        <w:t>(</w:t>
      </w:r>
      <w:r>
        <w:rPr>
          <w:rFonts w:ascii="仿宋" w:eastAsia="仿宋" w:hAnsi="仿宋" w:hint="eastAsia"/>
          <w:sz w:val="32"/>
          <w:szCs w:val="32"/>
        </w:rPr>
        <w:t>备用</w:t>
      </w:r>
      <w:r>
        <w:rPr>
          <w:rFonts w:ascii="仿宋" w:eastAsia="仿宋" w:hAnsi="仿宋" w:hint="eastAsia"/>
          <w:sz w:val="32"/>
          <w:szCs w:val="32"/>
        </w:rPr>
        <w:t>)</w:t>
      </w:r>
      <w:r>
        <w:rPr>
          <w:rFonts w:ascii="仿宋" w:eastAsia="仿宋" w:hAnsi="仿宋" w:hint="eastAsia"/>
          <w:sz w:val="32"/>
          <w:szCs w:val="32"/>
        </w:rPr>
        <w:t>，以及配套热网系统。项目建成后可供</w:t>
      </w:r>
      <w:proofErr w:type="gramStart"/>
      <w:r>
        <w:rPr>
          <w:rFonts w:ascii="仿宋" w:eastAsia="仿宋" w:hAnsi="仿宋" w:hint="eastAsia"/>
          <w:sz w:val="32"/>
          <w:szCs w:val="32"/>
        </w:rPr>
        <w:t>薛</w:t>
      </w:r>
      <w:proofErr w:type="gramEnd"/>
      <w:r>
        <w:rPr>
          <w:rFonts w:ascii="仿宋" w:eastAsia="仿宋" w:hAnsi="仿宋" w:hint="eastAsia"/>
          <w:sz w:val="32"/>
          <w:szCs w:val="32"/>
        </w:rPr>
        <w:t>楼板</w:t>
      </w:r>
      <w:proofErr w:type="gramStart"/>
      <w:r>
        <w:rPr>
          <w:rFonts w:ascii="仿宋" w:eastAsia="仿宋" w:hAnsi="仿宋" w:hint="eastAsia"/>
          <w:sz w:val="32"/>
          <w:szCs w:val="32"/>
        </w:rPr>
        <w:t>材加工园</w:t>
      </w:r>
      <w:proofErr w:type="gramEnd"/>
      <w:r>
        <w:rPr>
          <w:rFonts w:ascii="仿宋" w:eastAsia="仿宋" w:hAnsi="仿宋" w:hint="eastAsia"/>
          <w:sz w:val="32"/>
          <w:szCs w:val="32"/>
        </w:rPr>
        <w:t>集中供热年</w:t>
      </w:r>
      <w:r>
        <w:rPr>
          <w:rFonts w:ascii="仿宋" w:eastAsia="仿宋" w:hAnsi="仿宋" w:hint="eastAsia"/>
          <w:sz w:val="32"/>
          <w:szCs w:val="32"/>
        </w:rPr>
        <w:t xml:space="preserve"> 18 </w:t>
      </w:r>
      <w:r>
        <w:rPr>
          <w:rFonts w:ascii="仿宋" w:eastAsia="仿宋" w:hAnsi="仿宋" w:hint="eastAsia"/>
          <w:sz w:val="32"/>
          <w:szCs w:val="32"/>
        </w:rPr>
        <w:t>万吨。项目已由砀山县发展和改革委员</w:t>
      </w:r>
      <w:r>
        <w:rPr>
          <w:rFonts w:ascii="仿宋" w:eastAsia="仿宋" w:hAnsi="仿宋"/>
          <w:sz w:val="32"/>
          <w:szCs w:val="32"/>
        </w:rPr>
        <w:t>会</w:t>
      </w:r>
      <w:proofErr w:type="gramStart"/>
      <w:r>
        <w:rPr>
          <w:rFonts w:ascii="仿宋" w:eastAsia="仿宋" w:hAnsi="仿宋" w:hint="eastAsia"/>
          <w:sz w:val="32"/>
          <w:szCs w:val="32"/>
        </w:rPr>
        <w:t>砀发改</w:t>
      </w:r>
      <w:proofErr w:type="gramEnd"/>
      <w:r>
        <w:rPr>
          <w:rFonts w:ascii="仿宋" w:eastAsia="仿宋" w:hAnsi="仿宋" w:hint="eastAsia"/>
          <w:sz w:val="32"/>
          <w:szCs w:val="32"/>
        </w:rPr>
        <w:t>备案〔</w:t>
      </w:r>
      <w:r>
        <w:rPr>
          <w:rFonts w:ascii="仿宋" w:eastAsia="仿宋" w:hAnsi="仿宋" w:hint="eastAsia"/>
          <w:sz w:val="32"/>
          <w:szCs w:val="32"/>
        </w:rPr>
        <w:t>202</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sz w:val="32"/>
          <w:szCs w:val="32"/>
        </w:rPr>
        <w:t>143</w:t>
      </w:r>
      <w:r>
        <w:rPr>
          <w:rFonts w:ascii="仿宋" w:eastAsia="仿宋" w:hAnsi="仿宋" w:hint="eastAsia"/>
          <w:sz w:val="32"/>
          <w:szCs w:val="32"/>
        </w:rPr>
        <w:t>号文件予以备案从环境保护角度，同意该项目按《报告表》中所列工程性质、规模、内容、地点、工艺流程和配套的污染防治措施等进行建设。</w:t>
      </w:r>
    </w:p>
    <w:p w:rsidR="00C713B4" w:rsidRDefault="00CD5431">
      <w:pPr>
        <w:spacing w:line="460" w:lineRule="exact"/>
        <w:ind w:firstLineChars="200" w:firstLine="640"/>
        <w:rPr>
          <w:rFonts w:ascii="仿宋" w:eastAsia="仿宋" w:hAnsi="仿宋"/>
          <w:sz w:val="32"/>
          <w:szCs w:val="32"/>
        </w:rPr>
      </w:pPr>
      <w:r>
        <w:rPr>
          <w:rFonts w:ascii="仿宋" w:eastAsia="仿宋" w:hAnsi="仿宋" w:hint="eastAsia"/>
          <w:sz w:val="32"/>
          <w:szCs w:val="32"/>
        </w:rPr>
        <w:t>二、建设单位必须严格执行环境保护“三同时”制度，认真落实《报告表》提出的各项污染防治措施，确保相关的</w:t>
      </w:r>
      <w:r>
        <w:rPr>
          <w:rFonts w:ascii="仿宋" w:eastAsia="仿宋" w:hAnsi="仿宋" w:hint="eastAsia"/>
          <w:sz w:val="32"/>
          <w:szCs w:val="32"/>
        </w:rPr>
        <w:lastRenderedPageBreak/>
        <w:t>环境保护设施与主体工程同时设计、同时施工、同时投入使用。</w:t>
      </w:r>
    </w:p>
    <w:p w:rsidR="00C713B4" w:rsidRDefault="00CD5431">
      <w:pPr>
        <w:spacing w:line="460" w:lineRule="exact"/>
        <w:ind w:firstLineChars="200" w:firstLine="640"/>
        <w:rPr>
          <w:rFonts w:ascii="仿宋" w:eastAsia="仿宋" w:hAnsi="仿宋"/>
          <w:sz w:val="32"/>
          <w:szCs w:val="32"/>
        </w:rPr>
      </w:pPr>
      <w:r>
        <w:rPr>
          <w:rFonts w:ascii="仿宋" w:eastAsia="仿宋" w:hAnsi="仿宋" w:hint="eastAsia"/>
          <w:sz w:val="32"/>
          <w:szCs w:val="32"/>
        </w:rPr>
        <w:t>三、项目应重点注意以下几点：</w:t>
      </w:r>
    </w:p>
    <w:p w:rsidR="00C713B4" w:rsidRDefault="00CD5431">
      <w:pPr>
        <w:adjustRightInd w:val="0"/>
        <w:snapToGrid w:val="0"/>
        <w:spacing w:line="4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废水：生活污水、锅炉排污水和软水制备产生的浓水。生活污水经化粪池处理后与锅炉排污水和软水制备产生的浓水均接入市政管网进入砀山国祯水处理有限公司薛楼园区污水处理厂进行深度处理，最终汇入大沙河。</w:t>
      </w:r>
    </w:p>
    <w:p w:rsidR="00C713B4" w:rsidRDefault="00CD5431">
      <w:pPr>
        <w:adjustRightInd w:val="0"/>
        <w:snapToGrid w:val="0"/>
        <w:spacing w:line="4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废气：上料粉尘</w:t>
      </w:r>
      <w:proofErr w:type="gramStart"/>
      <w:r>
        <w:rPr>
          <w:rFonts w:ascii="仿宋" w:eastAsia="仿宋" w:hAnsi="仿宋" w:hint="eastAsia"/>
          <w:sz w:val="32"/>
          <w:szCs w:val="32"/>
        </w:rPr>
        <w:t>经软帘</w:t>
      </w:r>
      <w:proofErr w:type="gramEnd"/>
      <w:r>
        <w:rPr>
          <w:rFonts w:ascii="仿宋" w:eastAsia="仿宋" w:hAnsi="仿宋" w:hint="eastAsia"/>
          <w:sz w:val="32"/>
          <w:szCs w:val="32"/>
        </w:rPr>
        <w:t>+</w:t>
      </w:r>
      <w:r>
        <w:rPr>
          <w:rFonts w:ascii="仿宋" w:eastAsia="仿宋" w:hAnsi="仿宋" w:hint="eastAsia"/>
          <w:sz w:val="32"/>
          <w:szCs w:val="32"/>
        </w:rPr>
        <w:t>集气罩收集后通过布袋除尘器处理后通过</w:t>
      </w:r>
      <w:r>
        <w:rPr>
          <w:rFonts w:ascii="仿宋" w:eastAsia="仿宋" w:hAnsi="仿宋" w:hint="eastAsia"/>
          <w:sz w:val="32"/>
          <w:szCs w:val="32"/>
        </w:rPr>
        <w:t>1</w:t>
      </w:r>
      <w:r>
        <w:rPr>
          <w:rFonts w:ascii="仿宋" w:eastAsia="仿宋" w:hAnsi="仿宋" w:hint="eastAsia"/>
          <w:sz w:val="32"/>
          <w:szCs w:val="32"/>
        </w:rPr>
        <w:t>根</w:t>
      </w:r>
      <w:r>
        <w:rPr>
          <w:rFonts w:ascii="仿宋" w:eastAsia="仿宋" w:hAnsi="仿宋" w:hint="eastAsia"/>
          <w:sz w:val="32"/>
          <w:szCs w:val="32"/>
        </w:rPr>
        <w:t>15m</w:t>
      </w:r>
      <w:r>
        <w:rPr>
          <w:rFonts w:ascii="仿宋" w:eastAsia="仿宋" w:hAnsi="仿宋" w:hint="eastAsia"/>
          <w:sz w:val="32"/>
          <w:szCs w:val="32"/>
        </w:rPr>
        <w:t>高的排气筒（</w:t>
      </w:r>
      <w:r>
        <w:rPr>
          <w:rFonts w:ascii="仿宋" w:eastAsia="仿宋" w:hAnsi="仿宋" w:hint="eastAsia"/>
          <w:sz w:val="32"/>
          <w:szCs w:val="32"/>
        </w:rPr>
        <w:t>DA001</w:t>
      </w:r>
      <w:r>
        <w:rPr>
          <w:rFonts w:ascii="仿宋" w:eastAsia="仿宋" w:hAnsi="仿宋" w:hint="eastAsia"/>
          <w:sz w:val="32"/>
          <w:szCs w:val="32"/>
        </w:rPr>
        <w:t>）排放；燃气锅炉燃烧产生的废气</w:t>
      </w:r>
      <w:proofErr w:type="gramStart"/>
      <w:r>
        <w:rPr>
          <w:rFonts w:ascii="仿宋" w:eastAsia="仿宋" w:hAnsi="仿宋" w:hint="eastAsia"/>
          <w:sz w:val="32"/>
          <w:szCs w:val="32"/>
        </w:rPr>
        <w:t>经低氮</w:t>
      </w:r>
      <w:proofErr w:type="gramEnd"/>
      <w:r>
        <w:rPr>
          <w:rFonts w:ascii="仿宋" w:eastAsia="仿宋" w:hAnsi="仿宋" w:hint="eastAsia"/>
          <w:sz w:val="32"/>
          <w:szCs w:val="32"/>
        </w:rPr>
        <w:t>燃烧</w:t>
      </w:r>
      <w:r>
        <w:rPr>
          <w:rFonts w:ascii="仿宋" w:eastAsia="仿宋" w:hAnsi="仿宋" w:hint="eastAsia"/>
          <w:sz w:val="32"/>
          <w:szCs w:val="32"/>
        </w:rPr>
        <w:t>+SNCR</w:t>
      </w:r>
      <w:r>
        <w:rPr>
          <w:rFonts w:ascii="仿宋" w:eastAsia="仿宋" w:hAnsi="仿宋" w:hint="eastAsia"/>
          <w:sz w:val="32"/>
          <w:szCs w:val="32"/>
        </w:rPr>
        <w:t>脱硝工艺后，经多管除尘</w:t>
      </w:r>
      <w:r>
        <w:rPr>
          <w:rFonts w:ascii="仿宋" w:eastAsia="仿宋" w:hAnsi="仿宋" w:hint="eastAsia"/>
          <w:sz w:val="32"/>
          <w:szCs w:val="32"/>
        </w:rPr>
        <w:t>+</w:t>
      </w:r>
      <w:r>
        <w:rPr>
          <w:rFonts w:ascii="仿宋" w:eastAsia="仿宋" w:hAnsi="仿宋" w:hint="eastAsia"/>
          <w:sz w:val="32"/>
          <w:szCs w:val="32"/>
        </w:rPr>
        <w:t>布袋除尘处理装置处理后由</w:t>
      </w:r>
      <w:r>
        <w:rPr>
          <w:rFonts w:ascii="仿宋" w:eastAsia="仿宋" w:hAnsi="仿宋" w:hint="eastAsia"/>
          <w:sz w:val="32"/>
          <w:szCs w:val="32"/>
        </w:rPr>
        <w:t xml:space="preserve"> 20m </w:t>
      </w:r>
      <w:r>
        <w:rPr>
          <w:rFonts w:ascii="仿宋" w:eastAsia="仿宋" w:hAnsi="仿宋" w:hint="eastAsia"/>
          <w:sz w:val="32"/>
          <w:szCs w:val="32"/>
        </w:rPr>
        <w:t>高的排气筒（</w:t>
      </w:r>
      <w:r>
        <w:rPr>
          <w:rFonts w:ascii="仿宋" w:eastAsia="仿宋" w:hAnsi="仿宋" w:hint="eastAsia"/>
          <w:sz w:val="32"/>
          <w:szCs w:val="32"/>
        </w:rPr>
        <w:t>DA002</w:t>
      </w:r>
      <w:r>
        <w:rPr>
          <w:rFonts w:ascii="仿宋" w:eastAsia="仿宋" w:hAnsi="仿宋" w:hint="eastAsia"/>
          <w:sz w:val="32"/>
          <w:szCs w:val="32"/>
        </w:rPr>
        <w:t>）达标排放；备用生物质颗粒直燃锅炉燃烧产生的废气经多管除尘</w:t>
      </w:r>
      <w:r>
        <w:rPr>
          <w:rFonts w:ascii="仿宋" w:eastAsia="仿宋" w:hAnsi="仿宋" w:hint="eastAsia"/>
          <w:sz w:val="32"/>
          <w:szCs w:val="32"/>
        </w:rPr>
        <w:t>+</w:t>
      </w:r>
      <w:r>
        <w:rPr>
          <w:rFonts w:ascii="仿宋" w:eastAsia="仿宋" w:hAnsi="仿宋" w:hint="eastAsia"/>
          <w:sz w:val="32"/>
          <w:szCs w:val="32"/>
        </w:rPr>
        <w:t>布</w:t>
      </w:r>
      <w:r>
        <w:rPr>
          <w:rFonts w:ascii="仿宋" w:eastAsia="仿宋" w:hAnsi="仿宋" w:hint="eastAsia"/>
          <w:sz w:val="32"/>
          <w:szCs w:val="32"/>
        </w:rPr>
        <w:t>袋除尘处理装置处理后与燃气锅炉燃烧产生的废气通过同一根</w:t>
      </w:r>
      <w:r>
        <w:rPr>
          <w:rFonts w:ascii="仿宋" w:eastAsia="仿宋" w:hAnsi="仿宋" w:hint="eastAsia"/>
          <w:sz w:val="32"/>
          <w:szCs w:val="32"/>
        </w:rPr>
        <w:t xml:space="preserve"> 20m</w:t>
      </w:r>
      <w:r>
        <w:rPr>
          <w:rFonts w:ascii="仿宋" w:eastAsia="仿宋" w:hAnsi="仿宋" w:hint="eastAsia"/>
          <w:sz w:val="32"/>
          <w:szCs w:val="32"/>
        </w:rPr>
        <w:t>高的排气筒（</w:t>
      </w:r>
      <w:r>
        <w:rPr>
          <w:rFonts w:ascii="仿宋" w:eastAsia="仿宋" w:hAnsi="仿宋" w:hint="eastAsia"/>
          <w:sz w:val="32"/>
          <w:szCs w:val="32"/>
        </w:rPr>
        <w:t>DA002</w:t>
      </w:r>
      <w:r>
        <w:rPr>
          <w:rFonts w:ascii="仿宋" w:eastAsia="仿宋" w:hAnsi="仿宋" w:hint="eastAsia"/>
          <w:sz w:val="32"/>
          <w:szCs w:val="32"/>
        </w:rPr>
        <w:t>）排放。上料过程中产生的颗粒物排放</w:t>
      </w:r>
      <w:proofErr w:type="gramStart"/>
      <w:r>
        <w:rPr>
          <w:rFonts w:ascii="仿宋" w:eastAsia="仿宋" w:hAnsi="仿宋" w:hint="eastAsia"/>
          <w:sz w:val="32"/>
          <w:szCs w:val="32"/>
        </w:rPr>
        <w:t>执行执行</w:t>
      </w:r>
      <w:proofErr w:type="gramEnd"/>
      <w:r>
        <w:rPr>
          <w:rFonts w:ascii="仿宋" w:eastAsia="仿宋" w:hAnsi="仿宋" w:hint="eastAsia"/>
          <w:sz w:val="32"/>
          <w:szCs w:val="32"/>
        </w:rPr>
        <w:t>《大气污染物综合排放标准》（</w:t>
      </w:r>
      <w:r>
        <w:rPr>
          <w:rFonts w:ascii="仿宋" w:eastAsia="仿宋" w:hAnsi="仿宋" w:hint="eastAsia"/>
          <w:sz w:val="32"/>
          <w:szCs w:val="32"/>
        </w:rPr>
        <w:t>GB16297-1996</w:t>
      </w:r>
      <w:r>
        <w:rPr>
          <w:rFonts w:ascii="仿宋" w:eastAsia="仿宋" w:hAnsi="仿宋" w:hint="eastAsia"/>
          <w:sz w:val="32"/>
          <w:szCs w:val="32"/>
        </w:rPr>
        <w:t>）表</w:t>
      </w:r>
      <w:r>
        <w:rPr>
          <w:rFonts w:ascii="仿宋" w:eastAsia="仿宋" w:hAnsi="仿宋" w:hint="eastAsia"/>
          <w:sz w:val="32"/>
          <w:szCs w:val="32"/>
        </w:rPr>
        <w:t>2</w:t>
      </w:r>
      <w:r>
        <w:rPr>
          <w:rFonts w:ascii="仿宋" w:eastAsia="仿宋" w:hAnsi="仿宋" w:hint="eastAsia"/>
          <w:sz w:val="32"/>
          <w:szCs w:val="32"/>
        </w:rPr>
        <w:t>标准及无组织排放监控浓度限值。燃生物质气锅炉废气排放执行《锅炉大气污染物排放标准》（</w:t>
      </w:r>
      <w:r>
        <w:rPr>
          <w:rFonts w:ascii="仿宋" w:eastAsia="仿宋" w:hAnsi="仿宋" w:hint="eastAsia"/>
          <w:sz w:val="32"/>
          <w:szCs w:val="32"/>
        </w:rPr>
        <w:t>GB13271-2014</w:t>
      </w:r>
      <w:r>
        <w:rPr>
          <w:rFonts w:ascii="仿宋" w:eastAsia="仿宋" w:hAnsi="仿宋" w:hint="eastAsia"/>
          <w:sz w:val="32"/>
          <w:szCs w:val="32"/>
        </w:rPr>
        <w:t>）表</w:t>
      </w:r>
      <w:r>
        <w:rPr>
          <w:rFonts w:ascii="仿宋" w:eastAsia="仿宋" w:hAnsi="仿宋" w:hint="eastAsia"/>
          <w:sz w:val="32"/>
          <w:szCs w:val="32"/>
        </w:rPr>
        <w:t xml:space="preserve"> 3 </w:t>
      </w:r>
      <w:r>
        <w:rPr>
          <w:rFonts w:ascii="仿宋" w:eastAsia="仿宋" w:hAnsi="仿宋" w:hint="eastAsia"/>
          <w:sz w:val="32"/>
          <w:szCs w:val="32"/>
        </w:rPr>
        <w:t>中燃气锅炉标准限值；生物质颗粒直燃锅炉（备用）废气排放执行《锅炉大气污染物排放标准》（</w:t>
      </w:r>
      <w:r>
        <w:rPr>
          <w:rFonts w:ascii="仿宋" w:eastAsia="仿宋" w:hAnsi="仿宋" w:hint="eastAsia"/>
          <w:sz w:val="32"/>
          <w:szCs w:val="32"/>
        </w:rPr>
        <w:t>GB13271-2014</w:t>
      </w:r>
      <w:r>
        <w:rPr>
          <w:rFonts w:ascii="仿宋" w:eastAsia="仿宋" w:hAnsi="仿宋" w:hint="eastAsia"/>
          <w:sz w:val="32"/>
          <w:szCs w:val="32"/>
        </w:rPr>
        <w:t>）表</w:t>
      </w:r>
      <w:r>
        <w:rPr>
          <w:rFonts w:ascii="仿宋" w:eastAsia="仿宋" w:hAnsi="仿宋" w:hint="eastAsia"/>
          <w:sz w:val="32"/>
          <w:szCs w:val="32"/>
        </w:rPr>
        <w:t xml:space="preserve"> 3 </w:t>
      </w:r>
      <w:r>
        <w:rPr>
          <w:rFonts w:ascii="仿宋" w:eastAsia="仿宋" w:hAnsi="仿宋" w:hint="eastAsia"/>
          <w:sz w:val="32"/>
          <w:szCs w:val="32"/>
        </w:rPr>
        <w:t>中燃煤锅炉标准限值；锅炉烟气氨的排放执行《火电厂烟气脱硝工程技术规范选择性非催化还原法》（</w:t>
      </w:r>
      <w:r>
        <w:rPr>
          <w:rFonts w:ascii="仿宋" w:eastAsia="仿宋" w:hAnsi="仿宋" w:hint="eastAsia"/>
          <w:sz w:val="32"/>
          <w:szCs w:val="32"/>
        </w:rPr>
        <w:t>HJ563-2010</w:t>
      </w:r>
      <w:r>
        <w:rPr>
          <w:rFonts w:ascii="仿宋" w:eastAsia="仿宋" w:hAnsi="仿宋" w:hint="eastAsia"/>
          <w:sz w:val="32"/>
          <w:szCs w:val="32"/>
        </w:rPr>
        <w:t>）中脱硝系统氨逃逸质量浓度应控制在</w:t>
      </w:r>
      <w:r>
        <w:rPr>
          <w:rFonts w:ascii="仿宋" w:eastAsia="仿宋" w:hAnsi="仿宋" w:hint="eastAsia"/>
          <w:sz w:val="32"/>
          <w:szCs w:val="32"/>
        </w:rPr>
        <w:t xml:space="preserve"> 8mg/m</w:t>
      </w:r>
      <w:r>
        <w:rPr>
          <w:rFonts w:ascii="仿宋" w:eastAsia="仿宋" w:hAnsi="仿宋" w:hint="eastAsia"/>
          <w:sz w:val="32"/>
          <w:szCs w:val="32"/>
          <w:vertAlign w:val="superscript"/>
        </w:rPr>
        <w:t>3</w:t>
      </w:r>
      <w:r>
        <w:rPr>
          <w:rFonts w:ascii="仿宋" w:eastAsia="仿宋" w:hAnsi="仿宋" w:hint="eastAsia"/>
          <w:sz w:val="32"/>
          <w:szCs w:val="32"/>
        </w:rPr>
        <w:t>以下的要求。</w:t>
      </w:r>
    </w:p>
    <w:p w:rsidR="00C713B4" w:rsidRDefault="00CD5431">
      <w:pPr>
        <w:adjustRightInd w:val="0"/>
        <w:snapToGrid w:val="0"/>
        <w:spacing w:line="4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、噪声：项目营运期噪声通过</w:t>
      </w:r>
      <w:r>
        <w:rPr>
          <w:rFonts w:ascii="仿宋" w:eastAsia="仿宋" w:hAnsi="仿宋" w:hint="eastAsia"/>
          <w:sz w:val="32"/>
          <w:szCs w:val="32"/>
        </w:rPr>
        <w:t>选用</w:t>
      </w:r>
      <w:r>
        <w:rPr>
          <w:rFonts w:ascii="仿宋" w:eastAsia="仿宋" w:hAnsi="仿宋" w:cs="仿宋" w:hint="eastAsia"/>
          <w:sz w:val="32"/>
          <w:szCs w:val="32"/>
        </w:rPr>
        <w:t>低噪设备、减振降噪、房屋隔声等措施，</w:t>
      </w:r>
      <w:r>
        <w:rPr>
          <w:rFonts w:ascii="仿宋" w:eastAsia="仿宋" w:hAnsi="仿宋" w:hint="eastAsia"/>
          <w:sz w:val="32"/>
          <w:szCs w:val="32"/>
        </w:rPr>
        <w:t>执行《工业企业厂界环境噪声排放标准》（</w:t>
      </w:r>
      <w:r>
        <w:rPr>
          <w:rFonts w:ascii="仿宋" w:eastAsia="仿宋" w:hAnsi="仿宋" w:hint="eastAsia"/>
          <w:sz w:val="32"/>
          <w:szCs w:val="32"/>
        </w:rPr>
        <w:t>GB12348-2008</w:t>
      </w:r>
      <w:r>
        <w:rPr>
          <w:rFonts w:ascii="仿宋" w:eastAsia="仿宋" w:hAnsi="仿宋" w:hint="eastAsia"/>
          <w:sz w:val="32"/>
          <w:szCs w:val="32"/>
        </w:rPr>
        <w:t>）中</w:t>
      </w:r>
      <w:r>
        <w:rPr>
          <w:rFonts w:ascii="仿宋" w:eastAsia="仿宋" w:hAnsi="仿宋" w:hint="eastAsia"/>
          <w:sz w:val="32"/>
          <w:szCs w:val="32"/>
        </w:rPr>
        <w:t>2</w:t>
      </w:r>
      <w:r>
        <w:rPr>
          <w:rFonts w:ascii="仿宋" w:eastAsia="仿宋" w:hAnsi="仿宋" w:hint="eastAsia"/>
          <w:sz w:val="32"/>
          <w:szCs w:val="32"/>
        </w:rPr>
        <w:t>类标准。</w:t>
      </w:r>
    </w:p>
    <w:p w:rsidR="00C713B4" w:rsidRDefault="00CD5431">
      <w:pPr>
        <w:adjustRightInd w:val="0"/>
        <w:snapToGrid w:val="0"/>
        <w:spacing w:line="4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、固废：生活垃圾由环卫部门清运处理；一般固体废物收集后外售综合利用。</w:t>
      </w:r>
    </w:p>
    <w:p w:rsidR="00C713B4" w:rsidRDefault="00CD5431">
      <w:pPr>
        <w:adjustRightInd w:val="0"/>
        <w:snapToGrid w:val="0"/>
        <w:spacing w:line="46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、土壤及地下水污染防治措施</w:t>
      </w:r>
      <w:r>
        <w:rPr>
          <w:rFonts w:ascii="仿宋" w:eastAsia="仿宋" w:hAnsi="仿宋" w:hint="eastAsia"/>
          <w:sz w:val="32"/>
          <w:szCs w:val="32"/>
        </w:rPr>
        <w:tab/>
      </w:r>
      <w:r>
        <w:rPr>
          <w:rFonts w:ascii="仿宋" w:eastAsia="仿宋" w:hAnsi="仿宋"/>
          <w:sz w:val="32"/>
          <w:szCs w:val="32"/>
        </w:rPr>
        <w:t>：厂区实施分区防渗：</w:t>
      </w:r>
      <w:r>
        <w:rPr>
          <w:rFonts w:ascii="仿宋" w:eastAsia="仿宋" w:hAnsi="仿宋" w:hint="eastAsia"/>
          <w:sz w:val="32"/>
          <w:szCs w:val="32"/>
        </w:rPr>
        <w:t>①生产车间区域按照</w:t>
      </w:r>
      <w:r>
        <w:rPr>
          <w:rFonts w:ascii="仿宋" w:eastAsia="仿宋" w:hAnsi="仿宋"/>
          <w:sz w:val="32"/>
          <w:szCs w:val="32"/>
        </w:rPr>
        <w:t>一般防渗区</w:t>
      </w:r>
      <w:r>
        <w:rPr>
          <w:rFonts w:ascii="仿宋" w:eastAsia="仿宋" w:hAnsi="仿宋" w:hint="eastAsia"/>
          <w:sz w:val="32"/>
          <w:szCs w:val="32"/>
        </w:rPr>
        <w:t>进行防渗处理（等效粘土防渗</w:t>
      </w:r>
      <w:r>
        <w:rPr>
          <w:rFonts w:ascii="仿宋" w:eastAsia="仿宋" w:hAnsi="仿宋" w:hint="eastAsia"/>
          <w:sz w:val="32"/>
          <w:szCs w:val="32"/>
        </w:rPr>
        <w:lastRenderedPageBreak/>
        <w:t>层</w:t>
      </w:r>
      <w:r>
        <w:rPr>
          <w:rFonts w:ascii="仿宋" w:eastAsia="仿宋" w:hAnsi="仿宋" w:hint="eastAsia"/>
          <w:sz w:val="32"/>
          <w:szCs w:val="32"/>
        </w:rPr>
        <w:t>Mb</w:t>
      </w:r>
      <w:r>
        <w:rPr>
          <w:rFonts w:ascii="仿宋" w:eastAsia="仿宋" w:hAnsi="仿宋" w:hint="eastAsia"/>
          <w:sz w:val="32"/>
          <w:szCs w:val="32"/>
        </w:rPr>
        <w:t>≥</w:t>
      </w:r>
      <w:r>
        <w:rPr>
          <w:rFonts w:ascii="仿宋" w:eastAsia="仿宋" w:hAnsi="仿宋" w:hint="eastAsia"/>
          <w:sz w:val="32"/>
          <w:szCs w:val="32"/>
        </w:rPr>
        <w:t>1.5m</w:t>
      </w:r>
      <w:r>
        <w:rPr>
          <w:rFonts w:ascii="仿宋" w:eastAsia="仿宋" w:hAnsi="仿宋" w:hint="eastAsia"/>
          <w:sz w:val="32"/>
          <w:szCs w:val="32"/>
        </w:rPr>
        <w:t>，渗透系数</w:t>
      </w:r>
      <w:r>
        <w:rPr>
          <w:rFonts w:ascii="仿宋" w:eastAsia="仿宋" w:hAnsi="仿宋" w:hint="eastAsia"/>
          <w:sz w:val="32"/>
          <w:szCs w:val="32"/>
        </w:rPr>
        <w:t>K</w:t>
      </w:r>
      <w:r>
        <w:rPr>
          <w:rFonts w:ascii="仿宋" w:eastAsia="仿宋" w:hAnsi="仿宋" w:hint="eastAsia"/>
          <w:sz w:val="32"/>
          <w:szCs w:val="32"/>
        </w:rPr>
        <w:t>≤</w:t>
      </w:r>
      <w:r>
        <w:rPr>
          <w:rFonts w:ascii="仿宋" w:eastAsia="仿宋" w:hAnsi="仿宋" w:hint="eastAsia"/>
          <w:sz w:val="32"/>
          <w:szCs w:val="32"/>
        </w:rPr>
        <w:t>10-7cm/s</w:t>
      </w:r>
      <w:r>
        <w:rPr>
          <w:rFonts w:ascii="仿宋" w:eastAsia="仿宋" w:hAnsi="仿宋" w:hint="eastAsia"/>
          <w:sz w:val="32"/>
          <w:szCs w:val="32"/>
        </w:rPr>
        <w:t>。）。②办公区域按照简单防渗区进行防渗处理。</w:t>
      </w:r>
    </w:p>
    <w:p w:rsidR="00C713B4" w:rsidRDefault="00CD5431">
      <w:pPr>
        <w:adjustRightInd w:val="0"/>
        <w:snapToGrid w:val="0"/>
        <w:spacing w:line="460" w:lineRule="exact"/>
        <w:ind w:firstLineChars="200" w:firstLine="640"/>
        <w:rPr>
          <w:rFonts w:ascii="仿宋" w:eastAsia="仿宋" w:hAnsi="仿宋"/>
          <w:sz w:val="32"/>
          <w:szCs w:val="32"/>
        </w:rPr>
      </w:pPr>
      <w:r>
        <w:rPr>
          <w:rFonts w:ascii="仿宋" w:eastAsia="仿宋" w:hAnsi="仿宋" w:hint="eastAsia"/>
          <w:sz w:val="32"/>
          <w:szCs w:val="32"/>
        </w:rPr>
        <w:t>四、项目竣工后，按规定开展竣工环境保护验收，验收合格后，项目方可正式投入运行。</w:t>
      </w:r>
    </w:p>
    <w:p w:rsidR="00C713B4" w:rsidRDefault="00CD5431">
      <w:pPr>
        <w:adjustRightInd w:val="0"/>
        <w:snapToGrid w:val="0"/>
        <w:spacing w:line="460" w:lineRule="exact"/>
        <w:ind w:firstLineChars="200" w:firstLine="640"/>
        <w:rPr>
          <w:rFonts w:ascii="仿宋" w:eastAsia="仿宋" w:hAnsi="仿宋"/>
          <w:sz w:val="32"/>
          <w:szCs w:val="32"/>
        </w:rPr>
      </w:pPr>
      <w:r>
        <w:rPr>
          <w:rFonts w:ascii="仿宋" w:eastAsia="仿宋" w:hAnsi="仿宋" w:hint="eastAsia"/>
          <w:sz w:val="32"/>
          <w:szCs w:val="32"/>
        </w:rPr>
        <w:t>五、自</w:t>
      </w:r>
      <w:proofErr w:type="gramStart"/>
      <w:r>
        <w:rPr>
          <w:rFonts w:ascii="仿宋" w:eastAsia="仿宋" w:hAnsi="仿宋" w:hint="eastAsia"/>
          <w:sz w:val="32"/>
          <w:szCs w:val="32"/>
        </w:rPr>
        <w:t>本批准</w:t>
      </w:r>
      <w:proofErr w:type="gramEnd"/>
      <w:r>
        <w:rPr>
          <w:rFonts w:ascii="仿宋" w:eastAsia="仿宋" w:hAnsi="仿宋" w:hint="eastAsia"/>
          <w:sz w:val="32"/>
          <w:szCs w:val="32"/>
        </w:rPr>
        <w:t>之日起超过五年，方决定该项目开工建设的，其环境影响评价文件应当报我局重新审核。法律法规有规定的，从其规定。相关执行标准出台或修改，按新标准执行。</w:t>
      </w:r>
      <w:r>
        <w:rPr>
          <w:rFonts w:ascii="仿宋" w:eastAsia="仿宋" w:hAnsi="仿宋" w:hint="eastAsia"/>
          <w:sz w:val="32"/>
          <w:szCs w:val="32"/>
        </w:rPr>
        <w:t xml:space="preserve">  </w:t>
      </w:r>
    </w:p>
    <w:p w:rsidR="00C713B4" w:rsidRDefault="00CD5431">
      <w:pPr>
        <w:spacing w:line="460" w:lineRule="exact"/>
        <w:ind w:firstLineChars="200" w:firstLine="640"/>
        <w:rPr>
          <w:rFonts w:ascii="仿宋" w:eastAsia="仿宋" w:hAnsi="仿宋"/>
          <w:sz w:val="32"/>
          <w:szCs w:val="32"/>
        </w:rPr>
      </w:pPr>
      <w:r>
        <w:rPr>
          <w:rFonts w:ascii="仿宋" w:eastAsia="仿宋" w:hAnsi="仿宋" w:hint="eastAsia"/>
          <w:sz w:val="32"/>
          <w:szCs w:val="32"/>
        </w:rPr>
        <w:t>六、所在辖区监察中队负责</w:t>
      </w:r>
      <w:bookmarkStart w:id="0" w:name="OLE_LINK1"/>
      <w:r>
        <w:rPr>
          <w:rFonts w:ascii="仿宋" w:eastAsia="仿宋" w:hAnsi="仿宋" w:hint="eastAsia"/>
          <w:sz w:val="32"/>
          <w:szCs w:val="32"/>
        </w:rPr>
        <w:t>该项目“三同时”日常监管工作，并将监管过程中出现的重大情况及</w:t>
      </w:r>
      <w:proofErr w:type="gramStart"/>
      <w:r>
        <w:rPr>
          <w:rFonts w:ascii="仿宋" w:eastAsia="仿宋" w:hAnsi="仿宋" w:hint="eastAsia"/>
          <w:sz w:val="32"/>
          <w:szCs w:val="32"/>
        </w:rPr>
        <w:t>时报县</w:t>
      </w:r>
      <w:proofErr w:type="gramEnd"/>
      <w:r>
        <w:rPr>
          <w:rFonts w:ascii="仿宋" w:eastAsia="仿宋" w:hAnsi="仿宋" w:hint="eastAsia"/>
          <w:sz w:val="32"/>
          <w:szCs w:val="32"/>
        </w:rPr>
        <w:t>生态环境</w:t>
      </w:r>
      <w:r>
        <w:rPr>
          <w:rFonts w:ascii="仿宋" w:eastAsia="仿宋" w:hAnsi="仿宋"/>
          <w:sz w:val="32"/>
          <w:szCs w:val="32"/>
        </w:rPr>
        <w:t>分</w:t>
      </w:r>
      <w:r>
        <w:rPr>
          <w:rFonts w:ascii="仿宋" w:eastAsia="仿宋" w:hAnsi="仿宋" w:hint="eastAsia"/>
          <w:sz w:val="32"/>
          <w:szCs w:val="32"/>
        </w:rPr>
        <w:t>局</w:t>
      </w:r>
      <w:bookmarkEnd w:id="0"/>
      <w:r>
        <w:rPr>
          <w:rFonts w:ascii="仿宋" w:eastAsia="仿宋" w:hAnsi="仿宋" w:hint="eastAsia"/>
          <w:sz w:val="32"/>
          <w:szCs w:val="32"/>
        </w:rPr>
        <w:t>。</w:t>
      </w:r>
    </w:p>
    <w:p w:rsidR="00C713B4" w:rsidRDefault="00C713B4">
      <w:pPr>
        <w:spacing w:line="400" w:lineRule="exact"/>
        <w:ind w:firstLineChars="200" w:firstLine="640"/>
        <w:rPr>
          <w:rFonts w:ascii="仿宋" w:eastAsia="仿宋" w:hAnsi="仿宋"/>
          <w:sz w:val="32"/>
          <w:szCs w:val="32"/>
        </w:rPr>
      </w:pPr>
    </w:p>
    <w:p w:rsidR="00C713B4" w:rsidRDefault="00C713B4">
      <w:pPr>
        <w:spacing w:line="460" w:lineRule="exact"/>
        <w:ind w:firstLineChars="200" w:firstLine="640"/>
        <w:jc w:val="right"/>
        <w:rPr>
          <w:rFonts w:ascii="仿宋" w:eastAsia="仿宋" w:hAnsi="仿宋"/>
          <w:sz w:val="32"/>
          <w:szCs w:val="32"/>
        </w:rPr>
      </w:pPr>
    </w:p>
    <w:p w:rsidR="00C713B4" w:rsidRDefault="00C713B4">
      <w:pPr>
        <w:spacing w:line="460" w:lineRule="exact"/>
        <w:ind w:right="320" w:firstLineChars="200" w:firstLine="640"/>
        <w:jc w:val="right"/>
        <w:rPr>
          <w:rFonts w:ascii="仿宋" w:eastAsia="仿宋" w:hAnsi="仿宋"/>
          <w:sz w:val="32"/>
          <w:szCs w:val="32"/>
        </w:rPr>
      </w:pPr>
    </w:p>
    <w:p w:rsidR="00C713B4" w:rsidRDefault="00C713B4">
      <w:pPr>
        <w:spacing w:line="460" w:lineRule="exact"/>
        <w:jc w:val="right"/>
        <w:rPr>
          <w:rFonts w:ascii="仿宋" w:eastAsia="仿宋" w:hAnsi="仿宋"/>
          <w:sz w:val="32"/>
          <w:szCs w:val="32"/>
        </w:rPr>
      </w:pPr>
    </w:p>
    <w:p w:rsidR="00C713B4" w:rsidRDefault="00C713B4">
      <w:pPr>
        <w:spacing w:line="460" w:lineRule="exact"/>
        <w:jc w:val="right"/>
        <w:rPr>
          <w:rFonts w:ascii="仿宋" w:eastAsia="仿宋" w:hAnsi="仿宋"/>
          <w:sz w:val="32"/>
          <w:szCs w:val="32"/>
        </w:rPr>
      </w:pPr>
    </w:p>
    <w:p w:rsidR="00C713B4" w:rsidRDefault="00CD5431">
      <w:pPr>
        <w:spacing w:line="460" w:lineRule="exact"/>
        <w:jc w:val="right"/>
        <w:rPr>
          <w:rFonts w:ascii="仿宋" w:eastAsia="仿宋" w:hAnsi="仿宋"/>
          <w:sz w:val="32"/>
          <w:szCs w:val="32"/>
        </w:rPr>
      </w:pPr>
      <w:r>
        <w:rPr>
          <w:rFonts w:ascii="仿宋" w:eastAsia="仿宋" w:hAnsi="仿宋" w:hint="eastAsia"/>
          <w:sz w:val="32"/>
          <w:szCs w:val="32"/>
        </w:rPr>
        <w:t>宿州市砀山县生态环境分局</w:t>
      </w:r>
      <w:r>
        <w:rPr>
          <w:rFonts w:ascii="仿宋" w:eastAsia="仿宋" w:hAnsi="仿宋" w:hint="eastAsia"/>
          <w:sz w:val="32"/>
          <w:szCs w:val="32"/>
        </w:rPr>
        <w:t xml:space="preserve">                      </w:t>
      </w:r>
    </w:p>
    <w:p w:rsidR="00C713B4" w:rsidRDefault="00CD5431">
      <w:pPr>
        <w:spacing w:line="460" w:lineRule="exact"/>
        <w:ind w:right="640"/>
        <w:jc w:val="right"/>
        <w:rPr>
          <w:rFonts w:ascii="仿宋" w:eastAsia="仿宋" w:hAnsi="仿宋"/>
          <w:sz w:val="32"/>
          <w:szCs w:val="32"/>
        </w:rPr>
      </w:pPr>
      <w:r>
        <w:rPr>
          <w:rFonts w:ascii="仿宋" w:eastAsia="仿宋" w:hAnsi="仿宋" w:hint="eastAsia"/>
          <w:sz w:val="32"/>
          <w:szCs w:val="32"/>
        </w:rPr>
        <w:t>20</w:t>
      </w:r>
      <w:r>
        <w:rPr>
          <w:rFonts w:ascii="仿宋" w:eastAsia="仿宋" w:hAnsi="仿宋"/>
          <w:sz w:val="32"/>
          <w:szCs w:val="32"/>
        </w:rPr>
        <w:t>2</w:t>
      </w:r>
      <w:r>
        <w:rPr>
          <w:rFonts w:ascii="仿宋" w:eastAsia="仿宋" w:hAnsi="仿宋" w:hint="eastAsia"/>
          <w:sz w:val="32"/>
          <w:szCs w:val="32"/>
        </w:rPr>
        <w:t>4</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hint="eastAsia"/>
          <w:sz w:val="32"/>
          <w:szCs w:val="32"/>
        </w:rPr>
        <w:t>月18</w:t>
      </w:r>
      <w:r>
        <w:rPr>
          <w:rFonts w:ascii="仿宋" w:eastAsia="仿宋" w:hAnsi="仿宋" w:hint="eastAsia"/>
          <w:sz w:val="32"/>
          <w:szCs w:val="32"/>
        </w:rPr>
        <w:t>日</w:t>
      </w:r>
    </w:p>
    <w:p w:rsidR="00C713B4" w:rsidRDefault="00C713B4">
      <w:pPr>
        <w:adjustRightInd w:val="0"/>
        <w:snapToGrid w:val="0"/>
        <w:spacing w:line="360" w:lineRule="auto"/>
        <w:jc w:val="left"/>
        <w:rPr>
          <w:rFonts w:ascii="仿宋_GB2312" w:eastAsia="仿宋_GB2312" w:hAnsi="仿宋_GB2312"/>
          <w:sz w:val="32"/>
          <w:u w:val="thick"/>
        </w:rPr>
      </w:pPr>
    </w:p>
    <w:p w:rsidR="00C713B4" w:rsidRDefault="00C713B4">
      <w:pPr>
        <w:pStyle w:val="3"/>
      </w:pPr>
    </w:p>
    <w:p w:rsidR="00C713B4" w:rsidRDefault="00C713B4">
      <w:pPr>
        <w:adjustRightInd w:val="0"/>
        <w:snapToGrid w:val="0"/>
        <w:spacing w:line="360" w:lineRule="auto"/>
        <w:jc w:val="left"/>
      </w:pPr>
    </w:p>
    <w:p w:rsidR="00C713B4" w:rsidRDefault="00C713B4">
      <w:pPr>
        <w:adjustRightInd w:val="0"/>
        <w:snapToGrid w:val="0"/>
        <w:spacing w:line="360" w:lineRule="auto"/>
        <w:jc w:val="left"/>
        <w:rPr>
          <w:rFonts w:ascii="仿宋_GB2312" w:eastAsia="仿宋_GB2312" w:hAnsi="仿宋_GB2312"/>
          <w:sz w:val="32"/>
          <w:u w:val="thick"/>
        </w:rPr>
      </w:pPr>
    </w:p>
    <w:p w:rsidR="00C713B4" w:rsidRDefault="00C713B4">
      <w:pPr>
        <w:adjustRightInd w:val="0"/>
        <w:snapToGrid w:val="0"/>
        <w:spacing w:line="360" w:lineRule="auto"/>
        <w:jc w:val="left"/>
        <w:rPr>
          <w:rFonts w:ascii="仿宋_GB2312" w:eastAsia="仿宋_GB2312" w:hAnsi="仿宋_GB2312"/>
          <w:sz w:val="32"/>
          <w:u w:val="thick"/>
        </w:rPr>
      </w:pPr>
    </w:p>
    <w:p w:rsidR="00C713B4" w:rsidRDefault="00C713B4">
      <w:pPr>
        <w:adjustRightInd w:val="0"/>
        <w:snapToGrid w:val="0"/>
        <w:spacing w:line="360" w:lineRule="auto"/>
        <w:jc w:val="left"/>
        <w:rPr>
          <w:rFonts w:ascii="仿宋_GB2312" w:eastAsia="仿宋_GB2312" w:hAnsi="仿宋_GB2312"/>
          <w:sz w:val="32"/>
          <w:u w:val="thick"/>
        </w:rPr>
      </w:pPr>
    </w:p>
    <w:p w:rsidR="00C713B4" w:rsidRDefault="00CD5431">
      <w:pPr>
        <w:adjustRightInd w:val="0"/>
        <w:snapToGrid w:val="0"/>
        <w:spacing w:line="360" w:lineRule="auto"/>
        <w:jc w:val="left"/>
        <w:rPr>
          <w:rFonts w:ascii="仿宋_GB2312" w:eastAsia="仿宋_GB2312" w:hAnsi="仿宋_GB2312"/>
          <w:sz w:val="32"/>
          <w:u w:val="thick"/>
        </w:rPr>
      </w:pPr>
      <w:r>
        <w:rPr>
          <w:rFonts w:ascii="仿宋_GB2312" w:eastAsia="仿宋_GB2312" w:hAnsi="仿宋_GB2312"/>
          <w:sz w:val="32"/>
          <w:u w:val="thick"/>
        </w:rPr>
        <w:t xml:space="preserve">                           </w:t>
      </w:r>
      <w:r>
        <w:rPr>
          <w:rFonts w:ascii="仿宋_GB2312" w:eastAsia="仿宋_GB2312" w:hAnsi="仿宋_GB2312"/>
          <w:sz w:val="32"/>
          <w:u w:val="thick"/>
        </w:rPr>
        <w:t xml:space="preserve">                           </w:t>
      </w:r>
    </w:p>
    <w:p w:rsidR="00C713B4" w:rsidRDefault="00CD5431">
      <w:pPr>
        <w:adjustRightInd w:val="0"/>
        <w:snapToGrid w:val="0"/>
        <w:spacing w:line="360" w:lineRule="auto"/>
        <w:jc w:val="left"/>
        <w:rPr>
          <w:rFonts w:ascii="仿宋" w:eastAsia="仿宋" w:hAnsi="仿宋" w:cs="仿宋"/>
          <w:bCs/>
          <w:sz w:val="30"/>
          <w:szCs w:val="30"/>
          <w:u w:val="single"/>
        </w:rPr>
      </w:pPr>
      <w:r>
        <w:rPr>
          <w:rFonts w:ascii="仿宋" w:eastAsia="仿宋" w:hAnsi="仿宋" w:cs="仿宋" w:hint="eastAsia"/>
          <w:bCs/>
          <w:sz w:val="30"/>
          <w:szCs w:val="30"/>
          <w:u w:val="single"/>
        </w:rPr>
        <w:t>抄：</w:t>
      </w:r>
      <w:proofErr w:type="gramStart"/>
      <w:r>
        <w:rPr>
          <w:rFonts w:ascii="仿宋" w:eastAsia="仿宋" w:hAnsi="仿宋" w:cs="仿宋" w:hint="eastAsia"/>
          <w:bCs/>
          <w:sz w:val="30"/>
          <w:szCs w:val="30"/>
          <w:u w:val="single"/>
        </w:rPr>
        <w:t>县环境</w:t>
      </w:r>
      <w:proofErr w:type="gramEnd"/>
      <w:r>
        <w:rPr>
          <w:rFonts w:ascii="仿宋" w:eastAsia="仿宋" w:hAnsi="仿宋" w:cs="仿宋" w:hint="eastAsia"/>
          <w:bCs/>
          <w:sz w:val="30"/>
          <w:szCs w:val="30"/>
          <w:u w:val="single"/>
        </w:rPr>
        <w:t>监察大队，安徽伊尔思环境科技股份有限公司。</w:t>
      </w:r>
      <w:r>
        <w:rPr>
          <w:rFonts w:ascii="仿宋" w:eastAsia="仿宋" w:hAnsi="仿宋" w:cs="仿宋" w:hint="eastAsia"/>
          <w:bCs/>
          <w:sz w:val="30"/>
          <w:szCs w:val="30"/>
          <w:u w:val="single"/>
        </w:rPr>
        <w:t xml:space="preserve">                                                                                 </w:t>
      </w:r>
      <w:r>
        <w:rPr>
          <w:rFonts w:ascii="仿宋_GB2312" w:eastAsia="仿宋_GB2312" w:hAnsi="华文仿宋" w:hint="eastAsia"/>
          <w:sz w:val="30"/>
          <w:szCs w:val="30"/>
          <w:u w:val="thick"/>
        </w:rPr>
        <w:t xml:space="preserve"> </w:t>
      </w:r>
      <w:r>
        <w:rPr>
          <w:rFonts w:ascii="仿宋_GB2312" w:eastAsia="仿宋_GB2312" w:hAnsi="华文仿宋" w:hint="eastAsia"/>
          <w:sz w:val="30"/>
          <w:szCs w:val="30"/>
          <w:u w:val="thick"/>
        </w:rPr>
        <w:t>宿州市砀山县生态环境分局办公室</w:t>
      </w:r>
      <w:r>
        <w:rPr>
          <w:rFonts w:ascii="仿宋_GB2312" w:eastAsia="仿宋_GB2312" w:hAnsi="华文仿宋" w:hint="eastAsia"/>
          <w:sz w:val="30"/>
          <w:szCs w:val="30"/>
          <w:u w:val="thick"/>
        </w:rPr>
        <w:t xml:space="preserve"> </w:t>
      </w:r>
      <w:r>
        <w:rPr>
          <w:rFonts w:ascii="仿宋_GB2312" w:eastAsia="仿宋_GB2312" w:hAnsi="华文仿宋" w:hint="eastAsia"/>
          <w:sz w:val="30"/>
          <w:szCs w:val="30"/>
          <w:u w:val="thick"/>
        </w:rPr>
        <w:t xml:space="preserve">　</w:t>
      </w:r>
      <w:r>
        <w:rPr>
          <w:rFonts w:ascii="仿宋_GB2312" w:eastAsia="仿宋_GB2312" w:hAnsi="华文仿宋" w:hint="eastAsia"/>
          <w:sz w:val="30"/>
          <w:szCs w:val="30"/>
          <w:u w:val="thick"/>
        </w:rPr>
        <w:t xml:space="preserve"> 20</w:t>
      </w:r>
      <w:r>
        <w:rPr>
          <w:rFonts w:ascii="仿宋_GB2312" w:eastAsia="仿宋_GB2312" w:hAnsi="华文仿宋"/>
          <w:sz w:val="30"/>
          <w:szCs w:val="30"/>
          <w:u w:val="thick"/>
        </w:rPr>
        <w:t>2</w:t>
      </w:r>
      <w:r>
        <w:rPr>
          <w:rFonts w:ascii="仿宋_GB2312" w:eastAsia="仿宋_GB2312" w:hAnsi="华文仿宋" w:hint="eastAsia"/>
          <w:sz w:val="30"/>
          <w:szCs w:val="30"/>
          <w:u w:val="thick"/>
        </w:rPr>
        <w:t>4</w:t>
      </w:r>
      <w:r>
        <w:rPr>
          <w:rFonts w:ascii="仿宋_GB2312" w:eastAsia="仿宋_GB2312" w:hAnsi="华文仿宋" w:hint="eastAsia"/>
          <w:sz w:val="30"/>
          <w:szCs w:val="30"/>
          <w:u w:val="thick"/>
        </w:rPr>
        <w:t>年</w:t>
      </w:r>
      <w:r>
        <w:rPr>
          <w:rFonts w:ascii="仿宋_GB2312" w:eastAsia="仿宋_GB2312" w:hAnsi="华文仿宋" w:hint="eastAsia"/>
          <w:sz w:val="30"/>
          <w:szCs w:val="30"/>
          <w:u w:val="thick"/>
        </w:rPr>
        <w:t>1</w:t>
      </w:r>
      <w:r>
        <w:rPr>
          <w:rFonts w:ascii="仿宋_GB2312" w:eastAsia="仿宋_GB2312" w:hAnsi="华文仿宋" w:hint="eastAsia"/>
          <w:sz w:val="30"/>
          <w:szCs w:val="30"/>
          <w:u w:val="thick"/>
        </w:rPr>
        <w:t>月18</w:t>
      </w:r>
      <w:bookmarkStart w:id="1" w:name="_GoBack"/>
      <w:bookmarkEnd w:id="1"/>
      <w:r>
        <w:rPr>
          <w:rFonts w:ascii="仿宋_GB2312" w:eastAsia="仿宋_GB2312" w:hAnsi="华文仿宋" w:hint="eastAsia"/>
          <w:sz w:val="30"/>
          <w:szCs w:val="30"/>
          <w:u w:val="thick"/>
        </w:rPr>
        <w:t>日印发</w:t>
      </w:r>
      <w:r>
        <w:rPr>
          <w:rFonts w:ascii="仿宋_GB2312" w:eastAsia="仿宋_GB2312" w:hAnsi="华文仿宋" w:hint="eastAsia"/>
          <w:sz w:val="30"/>
          <w:szCs w:val="30"/>
          <w:u w:val="thick"/>
        </w:rPr>
        <w:t xml:space="preserve">     </w:t>
      </w:r>
    </w:p>
    <w:sectPr w:rsidR="00C713B4">
      <w:pgSz w:w="11906" w:h="16838"/>
      <w:pgMar w:top="1440" w:right="1800" w:bottom="1440" w:left="1800"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charset w:val="86"/>
    <w:family w:val="auto"/>
    <w:pitch w:val="default"/>
    <w:sig w:usb0="A00002BF" w:usb1="38CF7CFA" w:usb2="00000016" w:usb3="00000000" w:csb0="0004000F" w:csb1="00000000"/>
  </w:font>
  <w:font w:name="方正小标宋_GBK">
    <w:altName w:val="微软雅黑"/>
    <w:charset w:val="86"/>
    <w:family w:val="script"/>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3MTNmZTQ3YTYzMjRkM2Q1ZjRmNWFjN2ZjZmIxM2YifQ=="/>
  </w:docVars>
  <w:rsids>
    <w:rsidRoot w:val="0D880C59"/>
    <w:rsid w:val="00002A33"/>
    <w:rsid w:val="00004565"/>
    <w:rsid w:val="00020CD3"/>
    <w:rsid w:val="0002468F"/>
    <w:rsid w:val="00030A7F"/>
    <w:rsid w:val="00035093"/>
    <w:rsid w:val="00037923"/>
    <w:rsid w:val="00040A6F"/>
    <w:rsid w:val="00053DB4"/>
    <w:rsid w:val="00057501"/>
    <w:rsid w:val="00061ED8"/>
    <w:rsid w:val="0006297E"/>
    <w:rsid w:val="00073130"/>
    <w:rsid w:val="00073535"/>
    <w:rsid w:val="00073DB6"/>
    <w:rsid w:val="00076D22"/>
    <w:rsid w:val="000831C8"/>
    <w:rsid w:val="00087441"/>
    <w:rsid w:val="00090711"/>
    <w:rsid w:val="0009259F"/>
    <w:rsid w:val="000A25F1"/>
    <w:rsid w:val="000A3E0D"/>
    <w:rsid w:val="000B60B2"/>
    <w:rsid w:val="000C1935"/>
    <w:rsid w:val="000C1DBA"/>
    <w:rsid w:val="000C6C56"/>
    <w:rsid w:val="000C7FCE"/>
    <w:rsid w:val="000D07A0"/>
    <w:rsid w:val="000D1320"/>
    <w:rsid w:val="000D5E2B"/>
    <w:rsid w:val="000D69D0"/>
    <w:rsid w:val="000E00D7"/>
    <w:rsid w:val="000E35F6"/>
    <w:rsid w:val="000E3789"/>
    <w:rsid w:val="000E37A6"/>
    <w:rsid w:val="000E43C3"/>
    <w:rsid w:val="000F3C21"/>
    <w:rsid w:val="000F4484"/>
    <w:rsid w:val="001044DD"/>
    <w:rsid w:val="00105D54"/>
    <w:rsid w:val="00112BB3"/>
    <w:rsid w:val="00114CF6"/>
    <w:rsid w:val="00116161"/>
    <w:rsid w:val="00117E8B"/>
    <w:rsid w:val="00121467"/>
    <w:rsid w:val="00121D61"/>
    <w:rsid w:val="001252C9"/>
    <w:rsid w:val="001258B3"/>
    <w:rsid w:val="001275A8"/>
    <w:rsid w:val="00130563"/>
    <w:rsid w:val="0013608B"/>
    <w:rsid w:val="001405F5"/>
    <w:rsid w:val="00143D2A"/>
    <w:rsid w:val="0014474D"/>
    <w:rsid w:val="00145483"/>
    <w:rsid w:val="00146165"/>
    <w:rsid w:val="0015307B"/>
    <w:rsid w:val="00156794"/>
    <w:rsid w:val="001572FE"/>
    <w:rsid w:val="00163240"/>
    <w:rsid w:val="001643CA"/>
    <w:rsid w:val="00173D46"/>
    <w:rsid w:val="00176DB3"/>
    <w:rsid w:val="001772F9"/>
    <w:rsid w:val="00180BF0"/>
    <w:rsid w:val="00195409"/>
    <w:rsid w:val="001A5858"/>
    <w:rsid w:val="001B1294"/>
    <w:rsid w:val="001B4166"/>
    <w:rsid w:val="001C1801"/>
    <w:rsid w:val="001C1BA8"/>
    <w:rsid w:val="001C31D0"/>
    <w:rsid w:val="001C5505"/>
    <w:rsid w:val="001C7C77"/>
    <w:rsid w:val="001D55F4"/>
    <w:rsid w:val="001F56F2"/>
    <w:rsid w:val="001F670E"/>
    <w:rsid w:val="001F7530"/>
    <w:rsid w:val="002005EC"/>
    <w:rsid w:val="00202D71"/>
    <w:rsid w:val="002037D1"/>
    <w:rsid w:val="00211845"/>
    <w:rsid w:val="00223969"/>
    <w:rsid w:val="002271BB"/>
    <w:rsid w:val="00227B8B"/>
    <w:rsid w:val="00231778"/>
    <w:rsid w:val="00237F50"/>
    <w:rsid w:val="00240C8F"/>
    <w:rsid w:val="00241572"/>
    <w:rsid w:val="0024368E"/>
    <w:rsid w:val="00245B3F"/>
    <w:rsid w:val="00246A8F"/>
    <w:rsid w:val="00251121"/>
    <w:rsid w:val="00251691"/>
    <w:rsid w:val="002568F1"/>
    <w:rsid w:val="00260F76"/>
    <w:rsid w:val="00270605"/>
    <w:rsid w:val="0028002B"/>
    <w:rsid w:val="00283685"/>
    <w:rsid w:val="002908C6"/>
    <w:rsid w:val="00296A28"/>
    <w:rsid w:val="00297F70"/>
    <w:rsid w:val="002A3609"/>
    <w:rsid w:val="002A41E5"/>
    <w:rsid w:val="002A7352"/>
    <w:rsid w:val="002A761F"/>
    <w:rsid w:val="002B5A2F"/>
    <w:rsid w:val="002B6BCE"/>
    <w:rsid w:val="002C568B"/>
    <w:rsid w:val="002C5B2E"/>
    <w:rsid w:val="002D2E7D"/>
    <w:rsid w:val="002D39EF"/>
    <w:rsid w:val="002D5EF6"/>
    <w:rsid w:val="002D648E"/>
    <w:rsid w:val="002E52C1"/>
    <w:rsid w:val="002F15F5"/>
    <w:rsid w:val="002F2A3E"/>
    <w:rsid w:val="002F6960"/>
    <w:rsid w:val="003014F4"/>
    <w:rsid w:val="00303A9E"/>
    <w:rsid w:val="00305E2C"/>
    <w:rsid w:val="00312038"/>
    <w:rsid w:val="00331A38"/>
    <w:rsid w:val="003340D2"/>
    <w:rsid w:val="0034079B"/>
    <w:rsid w:val="0034225F"/>
    <w:rsid w:val="00345CEE"/>
    <w:rsid w:val="0035462E"/>
    <w:rsid w:val="0035545F"/>
    <w:rsid w:val="00355D89"/>
    <w:rsid w:val="00356D6F"/>
    <w:rsid w:val="00357C02"/>
    <w:rsid w:val="00357E84"/>
    <w:rsid w:val="003628CA"/>
    <w:rsid w:val="003676B5"/>
    <w:rsid w:val="00373829"/>
    <w:rsid w:val="003741C9"/>
    <w:rsid w:val="00374792"/>
    <w:rsid w:val="00384F65"/>
    <w:rsid w:val="003855DA"/>
    <w:rsid w:val="003939E1"/>
    <w:rsid w:val="003A0226"/>
    <w:rsid w:val="003A71FC"/>
    <w:rsid w:val="003B2D7C"/>
    <w:rsid w:val="003B323F"/>
    <w:rsid w:val="003B3E95"/>
    <w:rsid w:val="003B42AE"/>
    <w:rsid w:val="003B44F3"/>
    <w:rsid w:val="003B4BC1"/>
    <w:rsid w:val="003C1141"/>
    <w:rsid w:val="003D0C17"/>
    <w:rsid w:val="003D449D"/>
    <w:rsid w:val="003D491C"/>
    <w:rsid w:val="003E25B7"/>
    <w:rsid w:val="003E2804"/>
    <w:rsid w:val="003E74C2"/>
    <w:rsid w:val="003F0FF1"/>
    <w:rsid w:val="003F3C76"/>
    <w:rsid w:val="003F4240"/>
    <w:rsid w:val="00403C8E"/>
    <w:rsid w:val="00403D6A"/>
    <w:rsid w:val="00413057"/>
    <w:rsid w:val="00416733"/>
    <w:rsid w:val="00416D23"/>
    <w:rsid w:val="004215BC"/>
    <w:rsid w:val="00421ACE"/>
    <w:rsid w:val="00432539"/>
    <w:rsid w:val="00432D8F"/>
    <w:rsid w:val="00434EBB"/>
    <w:rsid w:val="00442B9E"/>
    <w:rsid w:val="004434EC"/>
    <w:rsid w:val="00446F9F"/>
    <w:rsid w:val="00447E5F"/>
    <w:rsid w:val="004526EA"/>
    <w:rsid w:val="00457F15"/>
    <w:rsid w:val="00466483"/>
    <w:rsid w:val="00473F7B"/>
    <w:rsid w:val="00474C8A"/>
    <w:rsid w:val="0048073E"/>
    <w:rsid w:val="00481717"/>
    <w:rsid w:val="00487FAE"/>
    <w:rsid w:val="00491A32"/>
    <w:rsid w:val="004A58FF"/>
    <w:rsid w:val="004A7E37"/>
    <w:rsid w:val="004B5CD4"/>
    <w:rsid w:val="004C07D0"/>
    <w:rsid w:val="004C33E4"/>
    <w:rsid w:val="004C34B6"/>
    <w:rsid w:val="004C402F"/>
    <w:rsid w:val="004C700F"/>
    <w:rsid w:val="004C79AF"/>
    <w:rsid w:val="004D5E83"/>
    <w:rsid w:val="004D6110"/>
    <w:rsid w:val="004D7E8A"/>
    <w:rsid w:val="004E1281"/>
    <w:rsid w:val="004E4C15"/>
    <w:rsid w:val="004E5C99"/>
    <w:rsid w:val="004F64A3"/>
    <w:rsid w:val="0050074A"/>
    <w:rsid w:val="00500807"/>
    <w:rsid w:val="0050289D"/>
    <w:rsid w:val="005131AB"/>
    <w:rsid w:val="00513326"/>
    <w:rsid w:val="005135DF"/>
    <w:rsid w:val="005165F9"/>
    <w:rsid w:val="00516766"/>
    <w:rsid w:val="0052053B"/>
    <w:rsid w:val="00523719"/>
    <w:rsid w:val="005317CD"/>
    <w:rsid w:val="00532D7C"/>
    <w:rsid w:val="00536D41"/>
    <w:rsid w:val="005466A5"/>
    <w:rsid w:val="00550686"/>
    <w:rsid w:val="00554B0D"/>
    <w:rsid w:val="00560485"/>
    <w:rsid w:val="00563052"/>
    <w:rsid w:val="005672BC"/>
    <w:rsid w:val="00575070"/>
    <w:rsid w:val="005842FD"/>
    <w:rsid w:val="00595181"/>
    <w:rsid w:val="005B5EFC"/>
    <w:rsid w:val="005B7FE2"/>
    <w:rsid w:val="005C12BA"/>
    <w:rsid w:val="005C16EA"/>
    <w:rsid w:val="005C2376"/>
    <w:rsid w:val="005D1965"/>
    <w:rsid w:val="005D2634"/>
    <w:rsid w:val="005D406F"/>
    <w:rsid w:val="005D4D23"/>
    <w:rsid w:val="005D70EA"/>
    <w:rsid w:val="005E0FC5"/>
    <w:rsid w:val="005E3964"/>
    <w:rsid w:val="005E50EE"/>
    <w:rsid w:val="005E7864"/>
    <w:rsid w:val="005F3CBB"/>
    <w:rsid w:val="0060054C"/>
    <w:rsid w:val="006011BD"/>
    <w:rsid w:val="00601B2A"/>
    <w:rsid w:val="006036FF"/>
    <w:rsid w:val="006139C5"/>
    <w:rsid w:val="0062590A"/>
    <w:rsid w:val="00630D2E"/>
    <w:rsid w:val="006325B9"/>
    <w:rsid w:val="00632FFE"/>
    <w:rsid w:val="00643215"/>
    <w:rsid w:val="00643E86"/>
    <w:rsid w:val="0064673E"/>
    <w:rsid w:val="00655DD7"/>
    <w:rsid w:val="0065763C"/>
    <w:rsid w:val="00661A3C"/>
    <w:rsid w:val="0066595F"/>
    <w:rsid w:val="00672172"/>
    <w:rsid w:val="00682777"/>
    <w:rsid w:val="00683DF8"/>
    <w:rsid w:val="00691FA0"/>
    <w:rsid w:val="00692816"/>
    <w:rsid w:val="006A10EB"/>
    <w:rsid w:val="006B2918"/>
    <w:rsid w:val="006B2938"/>
    <w:rsid w:val="006B42EF"/>
    <w:rsid w:val="006C2803"/>
    <w:rsid w:val="006C5F21"/>
    <w:rsid w:val="006C6435"/>
    <w:rsid w:val="006D1020"/>
    <w:rsid w:val="006D6B2A"/>
    <w:rsid w:val="006E13FB"/>
    <w:rsid w:val="006E1884"/>
    <w:rsid w:val="006E249A"/>
    <w:rsid w:val="006F1195"/>
    <w:rsid w:val="006F6C32"/>
    <w:rsid w:val="00707474"/>
    <w:rsid w:val="0071281D"/>
    <w:rsid w:val="007216B2"/>
    <w:rsid w:val="00724081"/>
    <w:rsid w:val="007249F2"/>
    <w:rsid w:val="00726D59"/>
    <w:rsid w:val="00730F0D"/>
    <w:rsid w:val="00741B5A"/>
    <w:rsid w:val="00744478"/>
    <w:rsid w:val="00747CFF"/>
    <w:rsid w:val="00750071"/>
    <w:rsid w:val="00756253"/>
    <w:rsid w:val="00764836"/>
    <w:rsid w:val="007702C7"/>
    <w:rsid w:val="0077336C"/>
    <w:rsid w:val="00791CE7"/>
    <w:rsid w:val="00797768"/>
    <w:rsid w:val="007A2729"/>
    <w:rsid w:val="007A3311"/>
    <w:rsid w:val="007A3B29"/>
    <w:rsid w:val="007B2C34"/>
    <w:rsid w:val="007B4A87"/>
    <w:rsid w:val="007C1D1B"/>
    <w:rsid w:val="007C451C"/>
    <w:rsid w:val="007D152A"/>
    <w:rsid w:val="007D5543"/>
    <w:rsid w:val="007E1DD0"/>
    <w:rsid w:val="007E5DB3"/>
    <w:rsid w:val="007E76DF"/>
    <w:rsid w:val="00800480"/>
    <w:rsid w:val="0080402B"/>
    <w:rsid w:val="00806BC9"/>
    <w:rsid w:val="00807D4B"/>
    <w:rsid w:val="00807F22"/>
    <w:rsid w:val="00810343"/>
    <w:rsid w:val="00811C5D"/>
    <w:rsid w:val="00815080"/>
    <w:rsid w:val="008162A8"/>
    <w:rsid w:val="00821615"/>
    <w:rsid w:val="008222C3"/>
    <w:rsid w:val="008302CB"/>
    <w:rsid w:val="00837E46"/>
    <w:rsid w:val="008458D9"/>
    <w:rsid w:val="008512B5"/>
    <w:rsid w:val="00865C95"/>
    <w:rsid w:val="0087643A"/>
    <w:rsid w:val="00876C76"/>
    <w:rsid w:val="00884E00"/>
    <w:rsid w:val="00886F95"/>
    <w:rsid w:val="00890109"/>
    <w:rsid w:val="0089114D"/>
    <w:rsid w:val="00893CF9"/>
    <w:rsid w:val="00896CAF"/>
    <w:rsid w:val="00897150"/>
    <w:rsid w:val="008A147A"/>
    <w:rsid w:val="008A3034"/>
    <w:rsid w:val="008A7922"/>
    <w:rsid w:val="008B311F"/>
    <w:rsid w:val="008C1189"/>
    <w:rsid w:val="008C44DC"/>
    <w:rsid w:val="008D0EF9"/>
    <w:rsid w:val="008D2339"/>
    <w:rsid w:val="008D4313"/>
    <w:rsid w:val="008D6393"/>
    <w:rsid w:val="008E40B1"/>
    <w:rsid w:val="008F524C"/>
    <w:rsid w:val="008F6284"/>
    <w:rsid w:val="0090764E"/>
    <w:rsid w:val="00912708"/>
    <w:rsid w:val="00913052"/>
    <w:rsid w:val="009134AB"/>
    <w:rsid w:val="0091605D"/>
    <w:rsid w:val="00916EB9"/>
    <w:rsid w:val="009202D8"/>
    <w:rsid w:val="00924BD8"/>
    <w:rsid w:val="00925AD6"/>
    <w:rsid w:val="0092717C"/>
    <w:rsid w:val="00933B68"/>
    <w:rsid w:val="00933D5D"/>
    <w:rsid w:val="0093497E"/>
    <w:rsid w:val="00940A24"/>
    <w:rsid w:val="00940B52"/>
    <w:rsid w:val="009466B1"/>
    <w:rsid w:val="0094712F"/>
    <w:rsid w:val="00947374"/>
    <w:rsid w:val="00954A32"/>
    <w:rsid w:val="009562AA"/>
    <w:rsid w:val="00956D12"/>
    <w:rsid w:val="00961FAC"/>
    <w:rsid w:val="009640E5"/>
    <w:rsid w:val="00965A8C"/>
    <w:rsid w:val="00971A54"/>
    <w:rsid w:val="0097313B"/>
    <w:rsid w:val="009818AB"/>
    <w:rsid w:val="00982CFA"/>
    <w:rsid w:val="00983CE3"/>
    <w:rsid w:val="00984E96"/>
    <w:rsid w:val="00985782"/>
    <w:rsid w:val="00987E65"/>
    <w:rsid w:val="009972F5"/>
    <w:rsid w:val="009A0CE9"/>
    <w:rsid w:val="009A16E1"/>
    <w:rsid w:val="009A5501"/>
    <w:rsid w:val="009A57F4"/>
    <w:rsid w:val="009B6098"/>
    <w:rsid w:val="009C0B7E"/>
    <w:rsid w:val="009C0C4A"/>
    <w:rsid w:val="009C2183"/>
    <w:rsid w:val="009C5300"/>
    <w:rsid w:val="009C5335"/>
    <w:rsid w:val="009D4508"/>
    <w:rsid w:val="009E4BBE"/>
    <w:rsid w:val="009E53AB"/>
    <w:rsid w:val="009E736F"/>
    <w:rsid w:val="009F0019"/>
    <w:rsid w:val="009F4004"/>
    <w:rsid w:val="00A01AB6"/>
    <w:rsid w:val="00A03110"/>
    <w:rsid w:val="00A04FF1"/>
    <w:rsid w:val="00A05E80"/>
    <w:rsid w:val="00A130E3"/>
    <w:rsid w:val="00A24C07"/>
    <w:rsid w:val="00A26D83"/>
    <w:rsid w:val="00A31FB5"/>
    <w:rsid w:val="00A364BD"/>
    <w:rsid w:val="00A37412"/>
    <w:rsid w:val="00A41439"/>
    <w:rsid w:val="00A431B1"/>
    <w:rsid w:val="00A472A1"/>
    <w:rsid w:val="00A5009B"/>
    <w:rsid w:val="00A52A55"/>
    <w:rsid w:val="00A540A5"/>
    <w:rsid w:val="00A57068"/>
    <w:rsid w:val="00A67639"/>
    <w:rsid w:val="00A7169B"/>
    <w:rsid w:val="00A74E08"/>
    <w:rsid w:val="00A83D16"/>
    <w:rsid w:val="00A86E12"/>
    <w:rsid w:val="00A87DDF"/>
    <w:rsid w:val="00A9341A"/>
    <w:rsid w:val="00AA0867"/>
    <w:rsid w:val="00AA295D"/>
    <w:rsid w:val="00AA4CA9"/>
    <w:rsid w:val="00AB62DB"/>
    <w:rsid w:val="00AB77CB"/>
    <w:rsid w:val="00AC18CE"/>
    <w:rsid w:val="00AC4837"/>
    <w:rsid w:val="00AC6ACD"/>
    <w:rsid w:val="00AD29A1"/>
    <w:rsid w:val="00AD5B6A"/>
    <w:rsid w:val="00AE3CB1"/>
    <w:rsid w:val="00B12206"/>
    <w:rsid w:val="00B131D1"/>
    <w:rsid w:val="00B140E3"/>
    <w:rsid w:val="00B209DC"/>
    <w:rsid w:val="00B23473"/>
    <w:rsid w:val="00B2637E"/>
    <w:rsid w:val="00B31D2F"/>
    <w:rsid w:val="00B36A04"/>
    <w:rsid w:val="00B36D13"/>
    <w:rsid w:val="00B37771"/>
    <w:rsid w:val="00B37796"/>
    <w:rsid w:val="00B40DED"/>
    <w:rsid w:val="00B44EFD"/>
    <w:rsid w:val="00B460F1"/>
    <w:rsid w:val="00B5388C"/>
    <w:rsid w:val="00B544D9"/>
    <w:rsid w:val="00B5731B"/>
    <w:rsid w:val="00B606E6"/>
    <w:rsid w:val="00B75F8A"/>
    <w:rsid w:val="00B81AFA"/>
    <w:rsid w:val="00B85E74"/>
    <w:rsid w:val="00B9280F"/>
    <w:rsid w:val="00B9519E"/>
    <w:rsid w:val="00BA0E30"/>
    <w:rsid w:val="00BA522E"/>
    <w:rsid w:val="00BB1980"/>
    <w:rsid w:val="00BB1A72"/>
    <w:rsid w:val="00BB274E"/>
    <w:rsid w:val="00BB4237"/>
    <w:rsid w:val="00BB7370"/>
    <w:rsid w:val="00BC4E03"/>
    <w:rsid w:val="00BC67ED"/>
    <w:rsid w:val="00BC7DD7"/>
    <w:rsid w:val="00BD28F8"/>
    <w:rsid w:val="00BD4F0A"/>
    <w:rsid w:val="00BE166C"/>
    <w:rsid w:val="00BE5976"/>
    <w:rsid w:val="00BF0891"/>
    <w:rsid w:val="00BF48FA"/>
    <w:rsid w:val="00BF501B"/>
    <w:rsid w:val="00BF7021"/>
    <w:rsid w:val="00C03375"/>
    <w:rsid w:val="00C0369C"/>
    <w:rsid w:val="00C059EC"/>
    <w:rsid w:val="00C10149"/>
    <w:rsid w:val="00C13DA3"/>
    <w:rsid w:val="00C20C91"/>
    <w:rsid w:val="00C36605"/>
    <w:rsid w:val="00C37D5B"/>
    <w:rsid w:val="00C402CD"/>
    <w:rsid w:val="00C438E4"/>
    <w:rsid w:val="00C44712"/>
    <w:rsid w:val="00C45888"/>
    <w:rsid w:val="00C4737A"/>
    <w:rsid w:val="00C63083"/>
    <w:rsid w:val="00C65CCC"/>
    <w:rsid w:val="00C67971"/>
    <w:rsid w:val="00C713B4"/>
    <w:rsid w:val="00C749B5"/>
    <w:rsid w:val="00C760A3"/>
    <w:rsid w:val="00C807BC"/>
    <w:rsid w:val="00C841B2"/>
    <w:rsid w:val="00C917EB"/>
    <w:rsid w:val="00C9384F"/>
    <w:rsid w:val="00C95402"/>
    <w:rsid w:val="00C956EB"/>
    <w:rsid w:val="00CA45DC"/>
    <w:rsid w:val="00CA4FBA"/>
    <w:rsid w:val="00CA5188"/>
    <w:rsid w:val="00CA5447"/>
    <w:rsid w:val="00CA6487"/>
    <w:rsid w:val="00CB0A3A"/>
    <w:rsid w:val="00CB6B9F"/>
    <w:rsid w:val="00CC2E7E"/>
    <w:rsid w:val="00CC3122"/>
    <w:rsid w:val="00CC3A31"/>
    <w:rsid w:val="00CD1EC9"/>
    <w:rsid w:val="00CD39C2"/>
    <w:rsid w:val="00CD5431"/>
    <w:rsid w:val="00CE1E27"/>
    <w:rsid w:val="00CE265F"/>
    <w:rsid w:val="00D121C2"/>
    <w:rsid w:val="00D13861"/>
    <w:rsid w:val="00D14863"/>
    <w:rsid w:val="00D209BD"/>
    <w:rsid w:val="00D24131"/>
    <w:rsid w:val="00D453D7"/>
    <w:rsid w:val="00D4578F"/>
    <w:rsid w:val="00D4799B"/>
    <w:rsid w:val="00D5168D"/>
    <w:rsid w:val="00D529DF"/>
    <w:rsid w:val="00D54CE3"/>
    <w:rsid w:val="00D55213"/>
    <w:rsid w:val="00D56A76"/>
    <w:rsid w:val="00D66CA6"/>
    <w:rsid w:val="00D702C3"/>
    <w:rsid w:val="00D73CA3"/>
    <w:rsid w:val="00D75D30"/>
    <w:rsid w:val="00D76D50"/>
    <w:rsid w:val="00D80FE4"/>
    <w:rsid w:val="00D8376D"/>
    <w:rsid w:val="00D84F49"/>
    <w:rsid w:val="00D854CC"/>
    <w:rsid w:val="00D933A3"/>
    <w:rsid w:val="00DA07F2"/>
    <w:rsid w:val="00DA0E57"/>
    <w:rsid w:val="00DA5C94"/>
    <w:rsid w:val="00DA6F20"/>
    <w:rsid w:val="00DB245C"/>
    <w:rsid w:val="00DB4EAC"/>
    <w:rsid w:val="00DC110E"/>
    <w:rsid w:val="00DD14B7"/>
    <w:rsid w:val="00DD6C6B"/>
    <w:rsid w:val="00DD6C8F"/>
    <w:rsid w:val="00DE2479"/>
    <w:rsid w:val="00DE2B2B"/>
    <w:rsid w:val="00DE4FBF"/>
    <w:rsid w:val="00DE5DB1"/>
    <w:rsid w:val="00DE70A4"/>
    <w:rsid w:val="00DE7954"/>
    <w:rsid w:val="00DF0075"/>
    <w:rsid w:val="00DF3332"/>
    <w:rsid w:val="00DF626B"/>
    <w:rsid w:val="00E00460"/>
    <w:rsid w:val="00E0750B"/>
    <w:rsid w:val="00E07928"/>
    <w:rsid w:val="00E249E0"/>
    <w:rsid w:val="00E336CD"/>
    <w:rsid w:val="00E35384"/>
    <w:rsid w:val="00E42EAA"/>
    <w:rsid w:val="00E45FB2"/>
    <w:rsid w:val="00E50FCB"/>
    <w:rsid w:val="00E5435D"/>
    <w:rsid w:val="00E54F75"/>
    <w:rsid w:val="00E558B0"/>
    <w:rsid w:val="00E63F94"/>
    <w:rsid w:val="00E70E2B"/>
    <w:rsid w:val="00E713B2"/>
    <w:rsid w:val="00E71996"/>
    <w:rsid w:val="00E7250D"/>
    <w:rsid w:val="00E74179"/>
    <w:rsid w:val="00E74812"/>
    <w:rsid w:val="00E75837"/>
    <w:rsid w:val="00E75856"/>
    <w:rsid w:val="00E810B5"/>
    <w:rsid w:val="00E84B6D"/>
    <w:rsid w:val="00E8548F"/>
    <w:rsid w:val="00E946D8"/>
    <w:rsid w:val="00E975F7"/>
    <w:rsid w:val="00EA5B0E"/>
    <w:rsid w:val="00EB2A2D"/>
    <w:rsid w:val="00EB69D3"/>
    <w:rsid w:val="00EC177B"/>
    <w:rsid w:val="00EC4441"/>
    <w:rsid w:val="00ED0F7A"/>
    <w:rsid w:val="00ED19BC"/>
    <w:rsid w:val="00EE1302"/>
    <w:rsid w:val="00EE324A"/>
    <w:rsid w:val="00EE33E3"/>
    <w:rsid w:val="00EF4CEA"/>
    <w:rsid w:val="00F03EB9"/>
    <w:rsid w:val="00F043E2"/>
    <w:rsid w:val="00F0701E"/>
    <w:rsid w:val="00F239AA"/>
    <w:rsid w:val="00F32A5C"/>
    <w:rsid w:val="00F36700"/>
    <w:rsid w:val="00F42A6D"/>
    <w:rsid w:val="00F453EA"/>
    <w:rsid w:val="00F571E2"/>
    <w:rsid w:val="00F6234E"/>
    <w:rsid w:val="00F6399D"/>
    <w:rsid w:val="00F67E6E"/>
    <w:rsid w:val="00F71D7D"/>
    <w:rsid w:val="00F71EE9"/>
    <w:rsid w:val="00F74CCD"/>
    <w:rsid w:val="00F80119"/>
    <w:rsid w:val="00F85C27"/>
    <w:rsid w:val="00F91C9D"/>
    <w:rsid w:val="00FA7AE4"/>
    <w:rsid w:val="00FB3A17"/>
    <w:rsid w:val="00FB5BA3"/>
    <w:rsid w:val="00FB6832"/>
    <w:rsid w:val="00FB6EFF"/>
    <w:rsid w:val="00FC0709"/>
    <w:rsid w:val="00FC3308"/>
    <w:rsid w:val="00FC4194"/>
    <w:rsid w:val="00FC4E27"/>
    <w:rsid w:val="00FD165F"/>
    <w:rsid w:val="00FD2688"/>
    <w:rsid w:val="00FD7454"/>
    <w:rsid w:val="00FE44EC"/>
    <w:rsid w:val="00FE60B9"/>
    <w:rsid w:val="00FE68A9"/>
    <w:rsid w:val="00FF6352"/>
    <w:rsid w:val="00FF73E1"/>
    <w:rsid w:val="00FF747B"/>
    <w:rsid w:val="014A55AA"/>
    <w:rsid w:val="01D06A90"/>
    <w:rsid w:val="022E0D31"/>
    <w:rsid w:val="08CB606A"/>
    <w:rsid w:val="0D081C65"/>
    <w:rsid w:val="0D880C59"/>
    <w:rsid w:val="0FBC649F"/>
    <w:rsid w:val="10D42BB6"/>
    <w:rsid w:val="11B4266C"/>
    <w:rsid w:val="11DB2196"/>
    <w:rsid w:val="134808A7"/>
    <w:rsid w:val="180A4854"/>
    <w:rsid w:val="19896808"/>
    <w:rsid w:val="1B771192"/>
    <w:rsid w:val="1CD569C5"/>
    <w:rsid w:val="1D201734"/>
    <w:rsid w:val="1E8E21E0"/>
    <w:rsid w:val="215C2109"/>
    <w:rsid w:val="218B54FA"/>
    <w:rsid w:val="23221408"/>
    <w:rsid w:val="255A1ABB"/>
    <w:rsid w:val="26ED3320"/>
    <w:rsid w:val="2D5116A9"/>
    <w:rsid w:val="2D613012"/>
    <w:rsid w:val="2F6B1263"/>
    <w:rsid w:val="343F60FB"/>
    <w:rsid w:val="384A07C4"/>
    <w:rsid w:val="388D1922"/>
    <w:rsid w:val="394A07B8"/>
    <w:rsid w:val="3D7E33FC"/>
    <w:rsid w:val="3FA82C7D"/>
    <w:rsid w:val="409E0783"/>
    <w:rsid w:val="440752E9"/>
    <w:rsid w:val="444E1BE6"/>
    <w:rsid w:val="45D65075"/>
    <w:rsid w:val="49C16BC8"/>
    <w:rsid w:val="4C1E6192"/>
    <w:rsid w:val="4C450B45"/>
    <w:rsid w:val="4EF550EA"/>
    <w:rsid w:val="4FC07426"/>
    <w:rsid w:val="4FC30956"/>
    <w:rsid w:val="53EE15A7"/>
    <w:rsid w:val="54E245AA"/>
    <w:rsid w:val="580B0628"/>
    <w:rsid w:val="595B58D8"/>
    <w:rsid w:val="61683457"/>
    <w:rsid w:val="618C21BA"/>
    <w:rsid w:val="620A4506"/>
    <w:rsid w:val="622E0E5C"/>
    <w:rsid w:val="63FA22D9"/>
    <w:rsid w:val="65430F4B"/>
    <w:rsid w:val="6DB647AA"/>
    <w:rsid w:val="6DB73849"/>
    <w:rsid w:val="74440F54"/>
    <w:rsid w:val="75826B26"/>
    <w:rsid w:val="77F45805"/>
    <w:rsid w:val="793759C7"/>
    <w:rsid w:val="7A6C7F12"/>
    <w:rsid w:val="7EC97D22"/>
    <w:rsid w:val="7FAA6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B0F204-057D-4425-92C1-9E31F7C7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hAnsiTheme="minorHAnsi" w:cstheme="minorBidi"/>
      <w:kern w:val="2"/>
      <w:sz w:val="21"/>
      <w:szCs w:val="24"/>
    </w:rPr>
  </w:style>
  <w:style w:type="paragraph" w:styleId="3">
    <w:name w:val="heading 3"/>
    <w:basedOn w:val="a"/>
    <w:next w:val="a"/>
    <w:unhideWhenUsed/>
    <w:qFormat/>
    <w:pPr>
      <w:keepNext/>
      <w:keepLines/>
      <w:spacing w:line="360" w:lineRule="auto"/>
      <w:jc w:val="left"/>
      <w:outlineLvl w:val="2"/>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Balloon Text"/>
    <w:basedOn w:val="a"/>
    <w:link w:val="Char"/>
    <w:autoRedefine/>
    <w:qFormat/>
    <w:rPr>
      <w:sz w:val="18"/>
      <w:szCs w:val="18"/>
    </w:rPr>
  </w:style>
  <w:style w:type="paragraph" w:styleId="a5">
    <w:name w:val="footer"/>
    <w:basedOn w:val="a"/>
    <w:autoRedefine/>
    <w:qFormat/>
    <w:pPr>
      <w:tabs>
        <w:tab w:val="center" w:pos="4153"/>
        <w:tab w:val="right" w:pos="8306"/>
      </w:tabs>
      <w:snapToGrid w:val="0"/>
      <w:jc w:val="left"/>
    </w:pPr>
    <w:rPr>
      <w:sz w:val="18"/>
    </w:rPr>
  </w:style>
  <w:style w:type="paragraph" w:styleId="a6">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autoRedefine/>
    <w:qFormat/>
    <w:pPr>
      <w:adjustRightInd w:val="0"/>
      <w:spacing w:line="400" w:lineRule="atLeast"/>
      <w:textAlignment w:val="baseline"/>
    </w:pPr>
    <w:rPr>
      <w:kern w:val="0"/>
      <w:sz w:val="24"/>
      <w:szCs w:val="20"/>
    </w:rPr>
  </w:style>
  <w:style w:type="paragraph" w:styleId="a7">
    <w:name w:val="Normal (Web)"/>
    <w:basedOn w:val="a"/>
    <w:autoRedefine/>
    <w:qFormat/>
    <w:pPr>
      <w:jc w:val="left"/>
    </w:pPr>
    <w:rPr>
      <w:rFonts w:cs="Times New Roman"/>
      <w:kern w:val="0"/>
      <w:sz w:val="24"/>
    </w:rPr>
  </w:style>
  <w:style w:type="paragraph" w:styleId="a8">
    <w:name w:val="Body Text First Indent"/>
    <w:basedOn w:val="a0"/>
    <w:qFormat/>
    <w:pPr>
      <w:ind w:firstLineChars="100" w:firstLine="420"/>
    </w:pPr>
  </w:style>
  <w:style w:type="table" w:styleId="a9">
    <w:name w:val="Table Grid"/>
    <w:basedOn w:val="a2"/>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1"/>
    <w:autoRedefine/>
    <w:qFormat/>
    <w:rPr>
      <w:b/>
    </w:rPr>
  </w:style>
  <w:style w:type="character" w:styleId="ab">
    <w:name w:val="FollowedHyperlink"/>
    <w:basedOn w:val="a1"/>
    <w:autoRedefine/>
    <w:qFormat/>
    <w:rPr>
      <w:color w:val="2B2B2B"/>
      <w:u w:val="none"/>
    </w:rPr>
  </w:style>
  <w:style w:type="character" w:styleId="ac">
    <w:name w:val="Emphasis"/>
    <w:basedOn w:val="a1"/>
    <w:autoRedefine/>
    <w:qFormat/>
  </w:style>
  <w:style w:type="character" w:styleId="ad">
    <w:name w:val="Hyperlink"/>
    <w:basedOn w:val="a1"/>
    <w:autoRedefine/>
    <w:qFormat/>
    <w:rPr>
      <w:color w:val="2B2B2B"/>
      <w:u w:val="none"/>
    </w:rPr>
  </w:style>
  <w:style w:type="character" w:styleId="HTML">
    <w:name w:val="HTML Cite"/>
    <w:basedOn w:val="a1"/>
    <w:autoRedefine/>
    <w:qFormat/>
    <w:rPr>
      <w:color w:val="999999"/>
    </w:rPr>
  </w:style>
  <w:style w:type="paragraph" w:customStyle="1" w:styleId="A-">
    <w:name w:val="A-正文"/>
    <w:basedOn w:val="a"/>
    <w:autoRedefine/>
    <w:qFormat/>
    <w:pPr>
      <w:spacing w:line="560" w:lineRule="exact"/>
      <w:ind w:firstLineChars="200" w:firstLine="560"/>
    </w:pPr>
    <w:rPr>
      <w:rFonts w:eastAsia="仿宋_GB2312"/>
      <w:kern w:val="0"/>
    </w:rPr>
  </w:style>
  <w:style w:type="paragraph" w:customStyle="1" w:styleId="ae">
    <w:name w:val="新格式表"/>
    <w:basedOn w:val="a"/>
    <w:autoRedefine/>
    <w:qFormat/>
    <w:pPr>
      <w:adjustRightInd w:val="0"/>
      <w:snapToGrid w:val="0"/>
      <w:spacing w:line="0" w:lineRule="atLeast"/>
      <w:jc w:val="center"/>
    </w:pPr>
    <w:rPr>
      <w:szCs w:val="21"/>
    </w:rPr>
  </w:style>
  <w:style w:type="paragraph" w:customStyle="1" w:styleId="Style11">
    <w:name w:val="_Style 11"/>
    <w:basedOn w:val="a"/>
    <w:next w:val="a"/>
    <w:autoRedefine/>
    <w:qFormat/>
    <w:pPr>
      <w:pBdr>
        <w:bottom w:val="single" w:sz="6" w:space="1" w:color="auto"/>
      </w:pBdr>
      <w:jc w:val="center"/>
    </w:pPr>
    <w:rPr>
      <w:rFonts w:ascii="Arial"/>
      <w:vanish/>
      <w:sz w:val="16"/>
    </w:rPr>
  </w:style>
  <w:style w:type="paragraph" w:customStyle="1" w:styleId="Style12">
    <w:name w:val="_Style 12"/>
    <w:basedOn w:val="a"/>
    <w:next w:val="a"/>
    <w:autoRedefine/>
    <w:qFormat/>
    <w:pPr>
      <w:pBdr>
        <w:top w:val="single" w:sz="6" w:space="1" w:color="auto"/>
      </w:pBdr>
      <w:jc w:val="center"/>
    </w:pPr>
    <w:rPr>
      <w:rFonts w:ascii="Arial"/>
      <w:vanish/>
      <w:sz w:val="16"/>
    </w:rPr>
  </w:style>
  <w:style w:type="paragraph" w:styleId="af">
    <w:name w:val="List Paragraph"/>
    <w:basedOn w:val="a"/>
    <w:autoRedefine/>
    <w:uiPriority w:val="99"/>
    <w:qFormat/>
    <w:pPr>
      <w:ind w:firstLineChars="200" w:firstLine="420"/>
    </w:pPr>
  </w:style>
  <w:style w:type="paragraph" w:customStyle="1" w:styleId="Style15">
    <w:name w:val="_Style 15"/>
    <w:basedOn w:val="a"/>
    <w:next w:val="a"/>
    <w:qFormat/>
    <w:pPr>
      <w:pBdr>
        <w:bottom w:val="single" w:sz="6" w:space="1" w:color="auto"/>
      </w:pBdr>
      <w:jc w:val="center"/>
    </w:pPr>
    <w:rPr>
      <w:rFonts w:ascii="Arial"/>
      <w:vanish/>
      <w:sz w:val="16"/>
    </w:rPr>
  </w:style>
  <w:style w:type="paragraph" w:customStyle="1" w:styleId="Style16">
    <w:name w:val="_Style 16"/>
    <w:basedOn w:val="a"/>
    <w:next w:val="a"/>
    <w:autoRedefine/>
    <w:qFormat/>
    <w:pPr>
      <w:pBdr>
        <w:top w:val="single" w:sz="6" w:space="1" w:color="auto"/>
      </w:pBdr>
      <w:jc w:val="center"/>
    </w:pPr>
    <w:rPr>
      <w:rFonts w:ascii="Arial"/>
      <w:vanish/>
      <w:sz w:val="16"/>
    </w:rPr>
  </w:style>
  <w:style w:type="paragraph" w:customStyle="1" w:styleId="TableParagraph">
    <w:name w:val="Table Paragraph"/>
    <w:basedOn w:val="a"/>
    <w:uiPriority w:val="1"/>
    <w:qFormat/>
    <w:pPr>
      <w:autoSpaceDE w:val="0"/>
      <w:autoSpaceDN w:val="0"/>
      <w:adjustRightInd w:val="0"/>
      <w:jc w:val="left"/>
    </w:pPr>
    <w:rPr>
      <w:rFonts w:ascii="Times New Roman" w:eastAsia="等线" w:hAnsi="Times New Roman" w:cs="Times New Roman"/>
      <w:kern w:val="0"/>
      <w:sz w:val="24"/>
    </w:rPr>
  </w:style>
  <w:style w:type="character" w:customStyle="1" w:styleId="Char">
    <w:name w:val="批注框文本 Char"/>
    <w:basedOn w:val="a1"/>
    <w:link w:val="a4"/>
    <w:autoRedefine/>
    <w:qFormat/>
    <w:rPr>
      <w:rFonts w:asciiTheme="minorHAnsi" w:hAnsiTheme="minorHAnsi" w:cstheme="minorBidi"/>
      <w:kern w:val="2"/>
      <w:sz w:val="18"/>
      <w:szCs w:val="18"/>
    </w:rPr>
  </w:style>
  <w:style w:type="paragraph" w:customStyle="1" w:styleId="af0">
    <w:name w:val="样式 五号 居中"/>
    <w:basedOn w:val="a"/>
    <w:qFormat/>
    <w:pPr>
      <w:jc w:val="center"/>
    </w:pPr>
    <w:rPr>
      <w:rFonts w:cs="宋体"/>
    </w:rPr>
  </w:style>
  <w:style w:type="paragraph" w:customStyle="1" w:styleId="af1">
    <w:name w:val="表内文字"/>
    <w:basedOn w:val="a"/>
    <w:qFormat/>
    <w:pPr>
      <w:adjustRightInd w:val="0"/>
      <w:jc w:val="center"/>
      <w:textAlignment w:val="baseline"/>
    </w:pPr>
    <w:rPr>
      <w:szCs w:val="20"/>
    </w:rPr>
  </w:style>
  <w:style w:type="paragraph" w:customStyle="1" w:styleId="af2">
    <w:name w:val="表格内容"/>
    <w:basedOn w:val="af3"/>
    <w:next w:val="a"/>
    <w:qFormat/>
    <w:pPr>
      <w:spacing w:line="240" w:lineRule="atLeast"/>
    </w:pPr>
    <w:rPr>
      <w:rFonts w:ascii="Times New Roman" w:hAnsi="Times New Roman"/>
      <w:b w:val="0"/>
    </w:rPr>
  </w:style>
  <w:style w:type="paragraph" w:customStyle="1" w:styleId="af3">
    <w:name w:val="表格标题"/>
    <w:basedOn w:val="a0"/>
    <w:next w:val="af2"/>
    <w:qFormat/>
    <w:pPr>
      <w:jc w:val="center"/>
    </w:pPr>
    <w:rPr>
      <w:b/>
    </w:rPr>
  </w:style>
  <w:style w:type="paragraph" w:customStyle="1" w:styleId="Default">
    <w:name w:val="Default"/>
    <w:autoRedefine/>
    <w:qFormat/>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253</Words>
  <Characters>1443</Characters>
  <Application>Microsoft Office Word</Application>
  <DocSecurity>0</DocSecurity>
  <Lines>12</Lines>
  <Paragraphs>3</Paragraphs>
  <ScaleCrop>false</ScaleCrop>
  <Company>Lenovo</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127</cp:revision>
  <cp:lastPrinted>2021-03-03T03:41:00Z</cp:lastPrinted>
  <dcterms:created xsi:type="dcterms:W3CDTF">2021-10-15T01:22:00Z</dcterms:created>
  <dcterms:modified xsi:type="dcterms:W3CDTF">2024-01-18T01:41:00Z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4254ED4DA96A43EDA71CC80BF9E6FB6A_12</vt:lpwstr>
  </property>
</Properties>
</file>