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12" w:lineRule="auto"/>
        <w:ind w:left="0" w:leftChars="0" w:firstLine="0" w:firstLineChars="0"/>
        <w:jc w:val="center"/>
        <w:textAlignment w:val="auto"/>
        <w:rPr>
          <w:rFonts w:hint="eastAsia" w:asciiTheme="majorEastAsia" w:hAnsiTheme="majorEastAsia" w:eastAsiaTheme="majorEastAsia" w:cstheme="majorEastAsia"/>
          <w:b/>
          <w:bCs/>
          <w:sz w:val="44"/>
          <w:szCs w:val="44"/>
        </w:rPr>
      </w:pPr>
      <w:bookmarkStart w:id="1" w:name="_GoBack"/>
      <w:r>
        <w:rPr>
          <w:rFonts w:hint="eastAsia" w:asciiTheme="majorEastAsia" w:hAnsiTheme="majorEastAsia" w:eastAsiaTheme="majorEastAsia" w:cstheme="majorEastAsia"/>
          <w:b/>
          <w:bCs/>
          <w:sz w:val="44"/>
          <w:szCs w:val="44"/>
        </w:rPr>
        <w:t>关于举办202</w:t>
      </w:r>
      <w:r>
        <w:rPr>
          <w:rFonts w:hint="eastAsia" w:asciiTheme="majorEastAsia" w:hAnsiTheme="majorEastAsia" w:eastAsiaTheme="majorEastAsia" w:cstheme="majorEastAsia"/>
          <w:b/>
          <w:bCs/>
          <w:sz w:val="44"/>
          <w:szCs w:val="44"/>
          <w:lang w:val="en-US" w:eastAsia="zh-CN"/>
        </w:rPr>
        <w:t>3</w:t>
      </w:r>
      <w:r>
        <w:rPr>
          <w:rFonts w:hint="eastAsia" w:asciiTheme="majorEastAsia" w:hAnsiTheme="majorEastAsia" w:eastAsiaTheme="majorEastAsia" w:cstheme="majorEastAsia"/>
          <w:b/>
          <w:bCs/>
          <w:sz w:val="44"/>
          <w:szCs w:val="44"/>
        </w:rPr>
        <w:t>年</w:t>
      </w:r>
      <w:r>
        <w:rPr>
          <w:rFonts w:hint="eastAsia" w:asciiTheme="majorEastAsia" w:hAnsiTheme="majorEastAsia" w:eastAsiaTheme="majorEastAsia" w:cstheme="majorEastAsia"/>
          <w:b/>
          <w:bCs/>
          <w:sz w:val="44"/>
          <w:szCs w:val="44"/>
          <w:lang w:eastAsia="zh-CN"/>
        </w:rPr>
        <w:t>砀山县</w:t>
      </w:r>
      <w:r>
        <w:rPr>
          <w:rFonts w:hint="eastAsia" w:asciiTheme="majorEastAsia" w:hAnsiTheme="majorEastAsia" w:eastAsiaTheme="majorEastAsia" w:cstheme="majorEastAsia"/>
          <w:b/>
          <w:bCs/>
          <w:sz w:val="44"/>
          <w:szCs w:val="44"/>
        </w:rPr>
        <w:t>科技活动周的通知</w:t>
      </w:r>
    </w:p>
    <w:bookmarkEnd w:id="1"/>
    <w:p>
      <w:pPr>
        <w:keepNext w:val="0"/>
        <w:keepLines w:val="0"/>
        <w:pageBreakBefore w:val="0"/>
        <w:widowControl w:val="0"/>
        <w:kinsoku/>
        <w:wordWrap/>
        <w:overflowPunct/>
        <w:topLinePunct w:val="0"/>
        <w:autoSpaceDE/>
        <w:autoSpaceDN/>
        <w:bidi w:val="0"/>
        <w:adjustRightInd/>
        <w:snapToGrid w:val="0"/>
        <w:spacing w:line="312" w:lineRule="auto"/>
        <w:ind w:left="0" w:leftChars="0" w:firstLine="0" w:firstLineChars="0"/>
        <w:jc w:val="center"/>
        <w:textAlignment w:val="auto"/>
        <w:rPr>
          <w:rFonts w:hint="eastAsia" w:ascii="仿宋_GB2312" w:hAnsi="仿宋_GB2312" w:eastAsia="仿宋_GB2312" w:cs="仿宋_GB2312"/>
          <w:sz w:val="10"/>
          <w:szCs w:val="10"/>
        </w:rPr>
      </w:pPr>
      <w:r>
        <w:rPr>
          <w:rFonts w:hint="eastAsia" w:ascii="仿宋_GB2312" w:eastAsia="仿宋_GB2312"/>
          <w:sz w:val="32"/>
        </w:rPr>
        <w:t>砀科〔202</w:t>
      </w:r>
      <w:r>
        <w:rPr>
          <w:rFonts w:hint="eastAsia" w:ascii="仿宋_GB2312" w:eastAsia="仿宋_GB2312"/>
          <w:sz w:val="32"/>
          <w:lang w:val="en-US" w:eastAsia="zh-CN"/>
        </w:rPr>
        <w:t>3</w:t>
      </w:r>
      <w:r>
        <w:rPr>
          <w:rFonts w:hint="eastAsia" w:ascii="仿宋_GB2312" w:eastAsia="仿宋_GB2312"/>
          <w:sz w:val="32"/>
        </w:rPr>
        <w:t>〕</w:t>
      </w:r>
      <w:r>
        <w:rPr>
          <w:rFonts w:hint="eastAsia" w:ascii="仿宋_GB2312" w:eastAsia="仿宋_GB2312"/>
          <w:sz w:val="32"/>
          <w:lang w:val="en-US" w:eastAsia="zh-CN"/>
        </w:rPr>
        <w:t>12</w:t>
      </w:r>
      <w:r>
        <w:rPr>
          <w:rFonts w:hint="eastAsia" w:ascii="仿宋_GB2312" w:eastAsia="仿宋_GB2312"/>
          <w:sz w:val="32"/>
        </w:rPr>
        <w:t>号</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各有关单位：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2023</w:t>
      </w:r>
      <w:r>
        <w:rPr>
          <w:rFonts w:hint="eastAsia" w:ascii="仿宋" w:hAnsi="仿宋" w:eastAsia="仿宋" w:cs="仿宋"/>
          <w:b w:val="0"/>
          <w:bCs w:val="0"/>
          <w:i w:val="0"/>
          <w:caps w:val="0"/>
          <w:color w:val="000000"/>
          <w:spacing w:val="0"/>
          <w:sz w:val="32"/>
          <w:szCs w:val="32"/>
        </w:rPr>
        <w:t>年是全面贯彻党的二十大精神的开局之年，是实施“十四五”规划承上启下的关键一年。为落实习近平总书记关于科技创新的重要论述，加强科普能力建设，深入实施全民科学素质行动，大力弘扬科学家精神，广泛营造热爱科学、崇尚创新的社会氛围</w:t>
      </w:r>
      <w:r>
        <w:rPr>
          <w:rFonts w:hint="eastAsia" w:ascii="仿宋" w:hAnsi="仿宋" w:eastAsia="仿宋" w:cs="仿宋"/>
          <w:b w:val="0"/>
          <w:bCs w:val="0"/>
          <w:color w:val="000000"/>
          <w:sz w:val="32"/>
          <w:szCs w:val="32"/>
        </w:rPr>
        <w:t>，根据《关于举办</w:t>
      </w: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3</w:t>
      </w:r>
      <w:r>
        <w:rPr>
          <w:rFonts w:hint="eastAsia" w:ascii="仿宋" w:hAnsi="仿宋" w:eastAsia="仿宋" w:cs="仿宋"/>
          <w:b w:val="0"/>
          <w:bCs w:val="0"/>
          <w:color w:val="000000"/>
          <w:sz w:val="32"/>
          <w:szCs w:val="32"/>
        </w:rPr>
        <w:t>年全国科技活动周的通知》（国科函才</w:t>
      </w:r>
      <w:r>
        <w:rPr>
          <w:rFonts w:hint="eastAsia" w:ascii="仿宋" w:hAnsi="仿宋" w:eastAsia="仿宋" w:cs="仿宋"/>
          <w:b w:val="0"/>
          <w:bCs w:val="0"/>
          <w:sz w:val="32"/>
          <w:szCs w:val="32"/>
        </w:rPr>
        <w:t>〔2023〕65</w:t>
      </w:r>
      <w:r>
        <w:rPr>
          <w:rFonts w:hint="eastAsia" w:ascii="仿宋" w:hAnsi="仿宋" w:eastAsia="仿宋" w:cs="仿宋"/>
          <w:b w:val="0"/>
          <w:bCs w:val="0"/>
          <w:color w:val="000000"/>
          <w:sz w:val="32"/>
          <w:szCs w:val="32"/>
        </w:rPr>
        <w:t>号）</w:t>
      </w:r>
      <w:r>
        <w:rPr>
          <w:rFonts w:hint="eastAsia" w:ascii="仿宋" w:hAnsi="仿宋" w:eastAsia="仿宋" w:cs="仿宋"/>
          <w:b w:val="0"/>
          <w:bCs w:val="0"/>
          <w:color w:val="000000"/>
          <w:sz w:val="32"/>
          <w:szCs w:val="32"/>
          <w:lang w:eastAsia="zh-CN"/>
        </w:rPr>
        <w:t>、《关于举办2023年安</w:t>
      </w:r>
      <w:r>
        <w:rPr>
          <w:rFonts w:hint="eastAsia" w:ascii="仿宋" w:hAnsi="仿宋" w:eastAsia="仿宋" w:cs="仿宋"/>
          <w:b w:val="0"/>
          <w:bCs w:val="0"/>
          <w:i w:val="0"/>
          <w:caps w:val="0"/>
          <w:color w:val="000000"/>
          <w:spacing w:val="0"/>
          <w:sz w:val="32"/>
          <w:szCs w:val="32"/>
          <w:lang w:eastAsia="zh-CN"/>
        </w:rPr>
        <w:t>徽省科技活动周的通知》（</w:t>
      </w:r>
      <w:r>
        <w:rPr>
          <w:rFonts w:hint="eastAsia" w:ascii="仿宋" w:hAnsi="仿宋" w:eastAsia="仿宋" w:cs="仿宋"/>
          <w:b w:val="0"/>
          <w:bCs w:val="0"/>
          <w:i w:val="0"/>
          <w:caps w:val="0"/>
          <w:color w:val="000000"/>
          <w:spacing w:val="0"/>
          <w:sz w:val="32"/>
          <w:szCs w:val="32"/>
        </w:rPr>
        <w:t>皖科</w:t>
      </w:r>
      <w:r>
        <w:rPr>
          <w:rFonts w:hint="eastAsia" w:ascii="仿宋" w:hAnsi="仿宋" w:eastAsia="仿宋" w:cs="仿宋"/>
          <w:b w:val="0"/>
          <w:bCs w:val="0"/>
          <w:i w:val="0"/>
          <w:caps w:val="0"/>
          <w:color w:val="000000"/>
          <w:spacing w:val="0"/>
          <w:sz w:val="32"/>
          <w:szCs w:val="32"/>
          <w:lang w:eastAsia="zh-CN"/>
        </w:rPr>
        <w:t>才</w:t>
      </w:r>
      <w:r>
        <w:rPr>
          <w:rFonts w:hint="eastAsia" w:ascii="仿宋" w:hAnsi="仿宋" w:eastAsia="仿宋" w:cs="仿宋"/>
          <w:b w:val="0"/>
          <w:bCs w:val="0"/>
          <w:i w:val="0"/>
          <w:caps w:val="0"/>
          <w:color w:val="000000"/>
          <w:spacing w:val="0"/>
          <w:sz w:val="32"/>
          <w:szCs w:val="32"/>
        </w:rPr>
        <w:t>秘〔202</w:t>
      </w:r>
      <w:r>
        <w:rPr>
          <w:rFonts w:hint="eastAsia" w:ascii="仿宋" w:hAnsi="仿宋" w:eastAsia="仿宋" w:cs="仿宋"/>
          <w:b w:val="0"/>
          <w:bCs w:val="0"/>
          <w:i w:val="0"/>
          <w:caps w:val="0"/>
          <w:color w:val="000000"/>
          <w:spacing w:val="0"/>
          <w:sz w:val="32"/>
          <w:szCs w:val="32"/>
          <w:lang w:val="en-US" w:eastAsia="zh-CN"/>
        </w:rPr>
        <w:t>3</w:t>
      </w:r>
      <w:r>
        <w:rPr>
          <w:rFonts w:hint="eastAsia" w:ascii="仿宋" w:hAnsi="仿宋" w:eastAsia="仿宋" w:cs="仿宋"/>
          <w:b w:val="0"/>
          <w:bCs w:val="0"/>
          <w:i w:val="0"/>
          <w:caps w:val="0"/>
          <w:color w:val="000000"/>
          <w:spacing w:val="0"/>
          <w:sz w:val="32"/>
          <w:szCs w:val="32"/>
        </w:rPr>
        <w:t>〕</w:t>
      </w:r>
      <w:r>
        <w:rPr>
          <w:rFonts w:hint="eastAsia" w:ascii="仿宋" w:hAnsi="仿宋" w:eastAsia="仿宋" w:cs="仿宋"/>
          <w:b w:val="0"/>
          <w:bCs w:val="0"/>
          <w:i w:val="0"/>
          <w:caps w:val="0"/>
          <w:color w:val="000000"/>
          <w:spacing w:val="0"/>
          <w:sz w:val="32"/>
          <w:szCs w:val="32"/>
          <w:lang w:val="en-US" w:eastAsia="zh-CN"/>
        </w:rPr>
        <w:t>137</w:t>
      </w:r>
      <w:r>
        <w:rPr>
          <w:rFonts w:hint="eastAsia" w:ascii="仿宋" w:hAnsi="仿宋" w:eastAsia="仿宋" w:cs="仿宋"/>
          <w:b w:val="0"/>
          <w:bCs w:val="0"/>
          <w:i w:val="0"/>
          <w:caps w:val="0"/>
          <w:color w:val="000000"/>
          <w:spacing w:val="0"/>
          <w:sz w:val="32"/>
          <w:szCs w:val="32"/>
        </w:rPr>
        <w:t>号</w:t>
      </w:r>
      <w:r>
        <w:rPr>
          <w:rFonts w:hint="eastAsia" w:ascii="仿宋" w:hAnsi="仿宋" w:eastAsia="仿宋" w:cs="仿宋"/>
          <w:b w:val="0"/>
          <w:bCs w:val="0"/>
          <w:i w:val="0"/>
          <w:caps w:val="0"/>
          <w:color w:val="000000"/>
          <w:spacing w:val="0"/>
          <w:sz w:val="32"/>
          <w:szCs w:val="32"/>
          <w:lang w:eastAsia="zh-CN"/>
        </w:rPr>
        <w:t>）、《</w:t>
      </w:r>
      <w:r>
        <w:rPr>
          <w:rFonts w:hint="eastAsia" w:ascii="仿宋" w:hAnsi="仿宋" w:eastAsia="仿宋" w:cs="仿宋"/>
          <w:b w:val="0"/>
          <w:bCs w:val="0"/>
          <w:i w:val="0"/>
          <w:caps w:val="0"/>
          <w:color w:val="000000"/>
          <w:spacing w:val="0"/>
          <w:sz w:val="32"/>
          <w:szCs w:val="32"/>
        </w:rPr>
        <w:t>关于</w:t>
      </w:r>
      <w:r>
        <w:rPr>
          <w:rFonts w:hint="eastAsia" w:ascii="仿宋" w:hAnsi="仿宋" w:eastAsia="仿宋" w:cs="仿宋"/>
          <w:b w:val="0"/>
          <w:bCs w:val="0"/>
          <w:i w:val="0"/>
          <w:caps w:val="0"/>
          <w:color w:val="000000"/>
          <w:spacing w:val="0"/>
          <w:sz w:val="32"/>
          <w:szCs w:val="32"/>
          <w:lang w:eastAsia="zh-CN"/>
        </w:rPr>
        <w:t>举办</w:t>
      </w:r>
      <w:r>
        <w:rPr>
          <w:rFonts w:hint="eastAsia" w:ascii="仿宋" w:hAnsi="仿宋" w:eastAsia="仿宋" w:cs="仿宋"/>
          <w:b w:val="0"/>
          <w:bCs w:val="0"/>
          <w:i w:val="0"/>
          <w:caps w:val="0"/>
          <w:color w:val="000000"/>
          <w:spacing w:val="0"/>
          <w:sz w:val="32"/>
          <w:szCs w:val="32"/>
        </w:rPr>
        <w:t>20</w:t>
      </w:r>
      <w:r>
        <w:rPr>
          <w:rFonts w:hint="eastAsia" w:ascii="仿宋" w:hAnsi="仿宋" w:eastAsia="仿宋" w:cs="仿宋"/>
          <w:b w:val="0"/>
          <w:bCs w:val="0"/>
          <w:i w:val="0"/>
          <w:caps w:val="0"/>
          <w:color w:val="000000"/>
          <w:spacing w:val="0"/>
          <w:sz w:val="32"/>
          <w:szCs w:val="32"/>
          <w:lang w:val="en-US" w:eastAsia="zh-CN"/>
        </w:rPr>
        <w:t>23</w:t>
      </w:r>
      <w:r>
        <w:rPr>
          <w:rFonts w:hint="eastAsia" w:ascii="仿宋" w:hAnsi="仿宋" w:eastAsia="仿宋" w:cs="仿宋"/>
          <w:b w:val="0"/>
          <w:bCs w:val="0"/>
          <w:i w:val="0"/>
          <w:caps w:val="0"/>
          <w:color w:val="000000"/>
          <w:spacing w:val="0"/>
          <w:sz w:val="32"/>
          <w:szCs w:val="32"/>
        </w:rPr>
        <w:t>年</w:t>
      </w:r>
      <w:r>
        <w:rPr>
          <w:rFonts w:hint="eastAsia" w:ascii="仿宋" w:hAnsi="仿宋" w:eastAsia="仿宋" w:cs="仿宋"/>
          <w:b w:val="0"/>
          <w:bCs w:val="0"/>
          <w:i w:val="0"/>
          <w:caps w:val="0"/>
          <w:color w:val="000000"/>
          <w:spacing w:val="0"/>
          <w:sz w:val="32"/>
          <w:szCs w:val="32"/>
          <w:lang w:eastAsia="zh-CN"/>
        </w:rPr>
        <w:t>宿州市</w:t>
      </w:r>
      <w:r>
        <w:rPr>
          <w:rFonts w:hint="eastAsia" w:ascii="仿宋" w:hAnsi="仿宋" w:eastAsia="仿宋" w:cs="仿宋"/>
          <w:b w:val="0"/>
          <w:bCs w:val="0"/>
          <w:i w:val="0"/>
          <w:caps w:val="0"/>
          <w:color w:val="000000"/>
          <w:spacing w:val="0"/>
          <w:sz w:val="32"/>
          <w:szCs w:val="32"/>
        </w:rPr>
        <w:t>科技活动周的通知</w:t>
      </w:r>
      <w:r>
        <w:rPr>
          <w:rFonts w:hint="eastAsia" w:ascii="仿宋" w:hAnsi="仿宋" w:eastAsia="仿宋" w:cs="仿宋"/>
          <w:b w:val="0"/>
          <w:bCs w:val="0"/>
          <w:i w:val="0"/>
          <w:caps w:val="0"/>
          <w:color w:val="000000"/>
          <w:spacing w:val="0"/>
          <w:sz w:val="32"/>
          <w:szCs w:val="32"/>
          <w:lang w:eastAsia="zh-CN"/>
        </w:rPr>
        <w:t>》（</w:t>
      </w:r>
      <w:r>
        <w:rPr>
          <w:rFonts w:hint="eastAsia" w:ascii="仿宋" w:hAnsi="仿宋" w:eastAsia="仿宋" w:cs="仿宋"/>
          <w:b w:val="0"/>
          <w:bCs w:val="0"/>
          <w:sz w:val="32"/>
          <w:szCs w:val="32"/>
          <w:lang w:val="en-US" w:eastAsia="zh-CN"/>
        </w:rPr>
        <w:t>宿科办〔2023〕18号</w:t>
      </w:r>
      <w:r>
        <w:rPr>
          <w:rFonts w:hint="eastAsia" w:ascii="仿宋" w:hAnsi="仿宋" w:eastAsia="仿宋" w:cs="仿宋"/>
          <w:b w:val="0"/>
          <w:bCs w:val="0"/>
          <w:i w:val="0"/>
          <w:caps w:val="0"/>
          <w:color w:val="000000"/>
          <w:spacing w:val="0"/>
          <w:sz w:val="32"/>
          <w:szCs w:val="32"/>
          <w:lang w:eastAsia="zh-CN"/>
        </w:rPr>
        <w:t>）</w:t>
      </w:r>
      <w:r>
        <w:rPr>
          <w:rFonts w:hint="eastAsia" w:ascii="仿宋" w:hAnsi="仿宋" w:eastAsia="仿宋" w:cs="仿宋"/>
          <w:b w:val="0"/>
          <w:bCs w:val="0"/>
          <w:i w:val="0"/>
          <w:caps w:val="0"/>
          <w:color w:val="000000"/>
          <w:spacing w:val="0"/>
          <w:sz w:val="32"/>
          <w:szCs w:val="32"/>
          <w:lang w:val="en-US" w:eastAsia="zh-CN"/>
        </w:rPr>
        <w:t>文件精神，</w:t>
      </w:r>
      <w:r>
        <w:rPr>
          <w:rFonts w:hint="eastAsia" w:ascii="仿宋" w:hAnsi="仿宋" w:eastAsia="仿宋" w:cs="仿宋"/>
          <w:b w:val="0"/>
          <w:bCs w:val="0"/>
          <w:sz w:val="32"/>
          <w:szCs w:val="32"/>
        </w:rPr>
        <w:t>县科技局、县委宣传部、县科协将共同主办202</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年砀山县科技活动周。现将有关事项通知如下</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6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一、时间</w:t>
      </w:r>
      <w:r>
        <w:rPr>
          <w:rFonts w:hint="eastAsia" w:ascii="黑体" w:hAnsi="黑体" w:eastAsia="黑体" w:cs="黑体"/>
          <w:b w:val="0"/>
          <w:bCs w:val="0"/>
          <w:sz w:val="32"/>
          <w:szCs w:val="32"/>
          <w:lang w:eastAsia="zh-CN"/>
        </w:rPr>
        <w:t>安排</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2023年5月20日至31日。</w:t>
      </w:r>
    </w:p>
    <w:p>
      <w:pPr>
        <w:keepNext w:val="0"/>
        <w:keepLines w:val="0"/>
        <w:pageBreakBefore w:val="0"/>
        <w:widowControl w:val="0"/>
        <w:kinsoku/>
        <w:wordWrap/>
        <w:overflowPunct/>
        <w:topLinePunct w:val="0"/>
        <w:autoSpaceDE/>
        <w:autoSpaceDN/>
        <w:bidi w:val="0"/>
        <w:adjustRightInd/>
        <w:snapToGrid/>
        <w:spacing w:line="500" w:lineRule="exact"/>
        <w:ind w:firstLine="66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二、活动主题</w:t>
      </w:r>
    </w:p>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66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热爱科学 崇尚科学</w:t>
      </w:r>
    </w:p>
    <w:p>
      <w:pPr>
        <w:keepNext w:val="0"/>
        <w:keepLines w:val="0"/>
        <w:pageBreakBefore w:val="0"/>
        <w:widowControl w:val="0"/>
        <w:kinsoku/>
        <w:wordWrap/>
        <w:overflowPunct/>
        <w:topLinePunct w:val="0"/>
        <w:autoSpaceDE/>
        <w:autoSpaceDN/>
        <w:bidi w:val="0"/>
        <w:adjustRightInd/>
        <w:snapToGrid/>
        <w:spacing w:line="500" w:lineRule="exact"/>
        <w:ind w:firstLine="66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三、主要内容</w:t>
      </w:r>
      <w:bookmarkStart w:id="0" w:name="bookmark2"/>
    </w:p>
    <w:bookmarkEnd w:id="0"/>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660"/>
        <w:textAlignment w:val="auto"/>
        <w:rPr>
          <w:rFonts w:hint="eastAsia" w:ascii="仿宋" w:hAnsi="仿宋" w:eastAsia="仿宋" w:cs="仿宋"/>
          <w:b w:val="0"/>
          <w:bCs w:val="0"/>
          <w:color w:val="000000"/>
          <w:sz w:val="32"/>
          <w:szCs w:val="32"/>
        </w:rPr>
      </w:pPr>
      <w:r>
        <w:rPr>
          <w:rFonts w:hint="eastAsia" w:ascii="楷体" w:hAnsi="楷体" w:eastAsia="楷体" w:cs="楷体"/>
          <w:b w:val="0"/>
          <w:bCs w:val="0"/>
          <w:color w:val="000000"/>
          <w:sz w:val="32"/>
          <w:szCs w:val="32"/>
          <w:lang w:val="en-US" w:eastAsia="zh-CN"/>
        </w:rPr>
        <w:t>1.</w:t>
      </w:r>
      <w:r>
        <w:rPr>
          <w:rFonts w:hint="eastAsia" w:ascii="楷体" w:hAnsi="楷体" w:eastAsia="楷体" w:cs="楷体"/>
          <w:b w:val="0"/>
          <w:bCs w:val="0"/>
          <w:color w:val="000000"/>
          <w:sz w:val="32"/>
          <w:szCs w:val="32"/>
        </w:rPr>
        <w:t>突出宣传贯彻党的二十大精神</w:t>
      </w:r>
      <w:r>
        <w:rPr>
          <w:rFonts w:hint="eastAsia" w:ascii="楷体" w:hAnsi="楷体" w:eastAsia="楷体" w:cs="楷体"/>
          <w:b w:val="0"/>
          <w:bCs w:val="0"/>
          <w:color w:val="000000"/>
          <w:sz w:val="32"/>
          <w:szCs w:val="32"/>
          <w:lang w:eastAsia="zh-CN"/>
        </w:rPr>
        <w:t>。</w:t>
      </w:r>
      <w:r>
        <w:rPr>
          <w:rFonts w:hint="eastAsia" w:ascii="仿宋" w:hAnsi="仿宋" w:eastAsia="仿宋" w:cs="仿宋"/>
          <w:b w:val="0"/>
          <w:bCs w:val="0"/>
          <w:color w:val="000000"/>
          <w:sz w:val="32"/>
          <w:szCs w:val="32"/>
        </w:rPr>
        <w:t>广泛宣传习近平总书记高瞻远瞩、统揽全局的战略思想，以及对科技创新的战略擘画，重点宣传党的二十大关于“加快实现高水平科技自立自强”的战略部署。</w:t>
      </w:r>
      <w:r>
        <w:rPr>
          <w:rFonts w:hint="eastAsia" w:ascii="仿宋" w:hAnsi="仿宋" w:eastAsia="仿宋" w:cs="仿宋"/>
          <w:b w:val="0"/>
          <w:bCs w:val="0"/>
          <w:color w:val="000000"/>
          <w:sz w:val="32"/>
          <w:szCs w:val="32"/>
          <w:lang w:eastAsia="zh-CN"/>
        </w:rPr>
        <w:t>通过</w:t>
      </w:r>
      <w:r>
        <w:rPr>
          <w:rFonts w:hint="eastAsia" w:ascii="仿宋" w:hAnsi="仿宋" w:eastAsia="仿宋" w:cs="仿宋"/>
          <w:b w:val="0"/>
          <w:bCs w:val="0"/>
          <w:color w:val="000000"/>
          <w:sz w:val="32"/>
          <w:szCs w:val="32"/>
        </w:rPr>
        <w:t>线上线下多渠道宣传新时代十年以来在以习近平同志为核心的党中央坚强领导下，</w:t>
      </w:r>
      <w:r>
        <w:rPr>
          <w:rFonts w:hint="eastAsia" w:ascii="仿宋" w:hAnsi="仿宋" w:eastAsia="仿宋" w:cs="仿宋"/>
          <w:b w:val="0"/>
          <w:bCs w:val="0"/>
          <w:color w:val="000000"/>
          <w:sz w:val="32"/>
          <w:szCs w:val="32"/>
          <w:lang w:eastAsia="zh-CN"/>
        </w:rPr>
        <w:t>我</w:t>
      </w:r>
      <w:r>
        <w:rPr>
          <w:rFonts w:hint="eastAsia" w:ascii="仿宋" w:hAnsi="仿宋" w:eastAsia="仿宋" w:cs="仿宋"/>
          <w:b w:val="0"/>
          <w:bCs w:val="0"/>
          <w:color w:val="000000"/>
          <w:sz w:val="32"/>
          <w:szCs w:val="32"/>
          <w:lang w:val="en-US" w:eastAsia="zh-CN"/>
        </w:rPr>
        <w:t>县</w:t>
      </w:r>
      <w:r>
        <w:rPr>
          <w:rFonts w:hint="eastAsia" w:ascii="仿宋" w:hAnsi="仿宋" w:eastAsia="仿宋" w:cs="仿宋"/>
          <w:b w:val="0"/>
          <w:bCs w:val="0"/>
          <w:color w:val="000000"/>
          <w:sz w:val="32"/>
          <w:szCs w:val="32"/>
        </w:rPr>
        <w:t>取得的科技体制改革创新、重大科技创新成果等内容。</w:t>
      </w:r>
    </w:p>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660"/>
        <w:textAlignment w:val="auto"/>
        <w:rPr>
          <w:rFonts w:hint="eastAsia" w:ascii="仿宋" w:hAnsi="仿宋" w:eastAsia="仿宋" w:cs="仿宋"/>
          <w:b w:val="0"/>
          <w:bCs w:val="0"/>
          <w:color w:val="000000"/>
          <w:sz w:val="32"/>
          <w:szCs w:val="32"/>
        </w:rPr>
      </w:pPr>
      <w:r>
        <w:rPr>
          <w:rFonts w:hint="eastAsia" w:ascii="楷体" w:hAnsi="楷体" w:eastAsia="楷体" w:cs="楷体"/>
          <w:b w:val="0"/>
          <w:bCs w:val="0"/>
          <w:color w:val="000000"/>
          <w:sz w:val="32"/>
          <w:szCs w:val="32"/>
          <w:lang w:val="en-US" w:eastAsia="zh-CN"/>
        </w:rPr>
        <w:t>2.深入宣传《关于新时代进一步加强科学技术普及工作的意见》（以下简称《意见》）精神。</w:t>
      </w:r>
      <w:r>
        <w:rPr>
          <w:rFonts w:hint="eastAsia" w:ascii="仿宋" w:hAnsi="仿宋" w:eastAsia="仿宋" w:cs="仿宋"/>
          <w:b w:val="0"/>
          <w:bCs w:val="0"/>
          <w:color w:val="000000"/>
          <w:sz w:val="32"/>
          <w:szCs w:val="32"/>
        </w:rPr>
        <w:t>通过科技活动周广泛宣传《意见》精神和内涵，</w:t>
      </w:r>
      <w:r>
        <w:rPr>
          <w:rFonts w:hint="eastAsia" w:ascii="仿宋" w:hAnsi="仿宋" w:eastAsia="仿宋" w:cs="仿宋"/>
          <w:b w:val="0"/>
          <w:bCs w:val="0"/>
          <w:color w:val="000000"/>
          <w:sz w:val="32"/>
          <w:szCs w:val="32"/>
          <w:lang w:eastAsia="zh-CN"/>
        </w:rPr>
        <w:t>贯彻落实</w:t>
      </w:r>
      <w:r>
        <w:rPr>
          <w:rFonts w:hint="eastAsia" w:ascii="仿宋" w:hAnsi="仿宋" w:eastAsia="仿宋" w:cs="仿宋"/>
          <w:b w:val="0"/>
          <w:bCs w:val="0"/>
          <w:color w:val="000000"/>
          <w:sz w:val="32"/>
          <w:szCs w:val="32"/>
        </w:rPr>
        <w:t>《安徽省新时代科学技术普及工作方案》</w:t>
      </w:r>
      <w:r>
        <w:rPr>
          <w:rFonts w:hint="eastAsia" w:ascii="仿宋" w:hAnsi="仿宋" w:eastAsia="仿宋" w:cs="仿宋"/>
          <w:b w:val="0"/>
          <w:bCs w:val="0"/>
          <w:color w:val="000000"/>
          <w:sz w:val="32"/>
          <w:szCs w:val="32"/>
          <w:lang w:eastAsia="zh-CN"/>
        </w:rPr>
        <w:t>（以下简称《工作方案》）和</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eastAsia="zh-CN"/>
        </w:rPr>
        <w:t>宿州市</w:t>
      </w:r>
      <w:r>
        <w:rPr>
          <w:rFonts w:hint="eastAsia" w:ascii="仿宋" w:hAnsi="仿宋" w:eastAsia="仿宋" w:cs="仿宋"/>
          <w:b w:val="0"/>
          <w:bCs w:val="0"/>
          <w:color w:val="000000"/>
          <w:sz w:val="32"/>
          <w:szCs w:val="32"/>
        </w:rPr>
        <w:t>全民科学素质行动规划纲要实施方案（</w:t>
      </w:r>
      <w:r>
        <w:rPr>
          <w:rFonts w:hint="eastAsia" w:ascii="仿宋" w:hAnsi="仿宋" w:eastAsia="仿宋" w:cs="仿宋"/>
          <w:b w:val="0"/>
          <w:bCs w:val="0"/>
          <w:sz w:val="32"/>
          <w:szCs w:val="32"/>
        </w:rPr>
        <w:t>2021—2025</w:t>
      </w:r>
      <w:r>
        <w:rPr>
          <w:rFonts w:hint="eastAsia" w:ascii="仿宋" w:hAnsi="仿宋" w:eastAsia="仿宋" w:cs="仿宋"/>
          <w:b w:val="0"/>
          <w:bCs w:val="0"/>
          <w:color w:val="000000"/>
          <w:sz w:val="32"/>
          <w:szCs w:val="32"/>
        </w:rPr>
        <w:t>年）》</w:t>
      </w:r>
      <w:r>
        <w:rPr>
          <w:rFonts w:hint="eastAsia" w:ascii="仿宋" w:hAnsi="仿宋" w:eastAsia="仿宋" w:cs="仿宋"/>
          <w:b w:val="0"/>
          <w:bCs w:val="0"/>
          <w:color w:val="000000"/>
          <w:sz w:val="32"/>
          <w:szCs w:val="32"/>
          <w:lang w:eastAsia="zh-CN"/>
        </w:rPr>
        <w:t>（以下简称《实施方案》），</w:t>
      </w:r>
      <w:r>
        <w:rPr>
          <w:rFonts w:hint="eastAsia" w:ascii="仿宋" w:hAnsi="仿宋" w:eastAsia="仿宋" w:cs="仿宋"/>
          <w:b w:val="0"/>
          <w:bCs w:val="0"/>
          <w:color w:val="000000"/>
          <w:sz w:val="32"/>
          <w:szCs w:val="32"/>
        </w:rPr>
        <w:t>坚持把科学普及放在与科技创新同等重要的位置，强化全社会科普责任，提升科普能力和全民科学素质，推动科普全面融入经济、政治、文化、社会、生态文明建设，构建社会化协同、数字化传播、规范化建设、国际化合作的新时代科普生态。</w:t>
      </w:r>
    </w:p>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660"/>
        <w:textAlignment w:val="auto"/>
        <w:rPr>
          <w:rFonts w:hint="eastAsia" w:ascii="仿宋" w:hAnsi="仿宋" w:eastAsia="仿宋" w:cs="仿宋"/>
          <w:b w:val="0"/>
          <w:bCs w:val="0"/>
          <w:color w:val="000000"/>
          <w:sz w:val="32"/>
          <w:szCs w:val="32"/>
        </w:rPr>
      </w:pPr>
      <w:r>
        <w:rPr>
          <w:rFonts w:hint="eastAsia" w:ascii="楷体" w:hAnsi="楷体" w:eastAsia="楷体" w:cs="楷体"/>
          <w:b w:val="0"/>
          <w:bCs w:val="0"/>
          <w:color w:val="000000"/>
          <w:sz w:val="32"/>
          <w:szCs w:val="32"/>
          <w:lang w:val="en-US" w:eastAsia="zh-CN"/>
        </w:rPr>
        <w:t>3.大力弘扬科学家精神。</w:t>
      </w:r>
      <w:r>
        <w:rPr>
          <w:rFonts w:hint="eastAsia" w:ascii="仿宋" w:hAnsi="仿宋" w:eastAsia="仿宋" w:cs="仿宋"/>
          <w:b w:val="0"/>
          <w:bCs w:val="0"/>
          <w:color w:val="000000"/>
          <w:sz w:val="32"/>
          <w:szCs w:val="32"/>
        </w:rPr>
        <w:t>把弘扬科学家精神融入各类科技活动，推动在全社会形成尊重知识、崇尚创新、尊重人才的浓厚氛围。创新宣传方式和手段，采用多种形式开展科学家精神的宣传报道，强化传播效果、扩大传播范围。积极呼吁和引导广大科技工作者发挥自身优势和专长，积极参与科普活动。</w:t>
      </w:r>
      <w:r>
        <w:rPr>
          <w:rFonts w:hint="eastAsia" w:ascii="仿宋" w:hAnsi="仿宋" w:eastAsia="仿宋" w:cs="仿宋"/>
          <w:b w:val="0"/>
          <w:bCs w:val="0"/>
          <w:color w:val="000000"/>
          <w:sz w:val="32"/>
          <w:szCs w:val="32"/>
          <w:lang w:val="en-US" w:eastAsia="zh-CN"/>
        </w:rPr>
        <w:t>县</w:t>
      </w:r>
      <w:r>
        <w:rPr>
          <w:rFonts w:hint="eastAsia" w:ascii="仿宋" w:hAnsi="仿宋" w:eastAsia="仿宋" w:cs="仿宋"/>
          <w:b w:val="0"/>
          <w:bCs w:val="0"/>
          <w:color w:val="000000"/>
          <w:sz w:val="32"/>
          <w:szCs w:val="32"/>
        </w:rPr>
        <w:t>科协</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科技管理部门共同开展“全国科技工作者日”活动，用好</w:t>
      </w:r>
      <w:r>
        <w:rPr>
          <w:rFonts w:hint="eastAsia" w:ascii="仿宋" w:hAnsi="仿宋" w:eastAsia="仿宋" w:cs="仿宋"/>
          <w:b w:val="0"/>
          <w:bCs w:val="0"/>
          <w:color w:val="000000"/>
          <w:sz w:val="32"/>
          <w:szCs w:val="32"/>
          <w:lang w:eastAsia="zh-CN"/>
        </w:rPr>
        <w:t>各类</w:t>
      </w:r>
      <w:r>
        <w:rPr>
          <w:rFonts w:hint="eastAsia" w:ascii="仿宋" w:hAnsi="仿宋" w:eastAsia="仿宋" w:cs="仿宋"/>
          <w:b w:val="0"/>
          <w:bCs w:val="0"/>
          <w:color w:val="000000"/>
          <w:sz w:val="32"/>
          <w:szCs w:val="32"/>
        </w:rPr>
        <w:t>科普基地等阵地，不断强化面向基层一线科技工作者的联系和服务举措。</w:t>
      </w:r>
    </w:p>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660"/>
        <w:textAlignment w:val="auto"/>
        <w:rPr>
          <w:rFonts w:hint="eastAsia" w:ascii="仿宋" w:hAnsi="仿宋" w:eastAsia="仿宋" w:cs="仿宋"/>
          <w:b w:val="0"/>
          <w:bCs w:val="0"/>
          <w:color w:val="000000"/>
          <w:sz w:val="32"/>
          <w:szCs w:val="32"/>
        </w:rPr>
      </w:pPr>
      <w:r>
        <w:rPr>
          <w:rFonts w:hint="eastAsia" w:ascii="楷体" w:hAnsi="楷体" w:eastAsia="楷体" w:cs="楷体"/>
          <w:b w:val="0"/>
          <w:bCs w:val="0"/>
          <w:color w:val="000000"/>
          <w:sz w:val="32"/>
          <w:szCs w:val="32"/>
          <w:lang w:val="en-US" w:eastAsia="zh-CN"/>
        </w:rPr>
        <w:t>4.广泛开展面向公众的特色科技活动。</w:t>
      </w:r>
      <w:r>
        <w:rPr>
          <w:rFonts w:hint="eastAsia" w:ascii="仿宋" w:hAnsi="仿宋" w:eastAsia="仿宋" w:cs="仿宋"/>
          <w:b w:val="0"/>
          <w:bCs w:val="0"/>
          <w:color w:val="000000"/>
          <w:sz w:val="32"/>
          <w:szCs w:val="32"/>
        </w:rPr>
        <w:t>相关</w:t>
      </w:r>
      <w:r>
        <w:rPr>
          <w:rFonts w:hint="eastAsia" w:ascii="仿宋" w:hAnsi="仿宋" w:eastAsia="仿宋" w:cs="仿宋"/>
          <w:b w:val="0"/>
          <w:bCs w:val="0"/>
          <w:color w:val="000000"/>
          <w:sz w:val="32"/>
          <w:szCs w:val="32"/>
          <w:lang w:eastAsia="zh-CN"/>
        </w:rPr>
        <w:t>单位</w:t>
      </w:r>
      <w:r>
        <w:rPr>
          <w:rFonts w:hint="eastAsia" w:ascii="仿宋" w:hAnsi="仿宋" w:eastAsia="仿宋" w:cs="仿宋"/>
          <w:b w:val="0"/>
          <w:bCs w:val="0"/>
          <w:color w:val="000000"/>
          <w:sz w:val="32"/>
          <w:szCs w:val="32"/>
        </w:rPr>
        <w:t>因地制宜开展特色科普活动，</w:t>
      </w:r>
      <w:r>
        <w:rPr>
          <w:rFonts w:hint="eastAsia" w:ascii="仿宋" w:hAnsi="仿宋" w:eastAsia="仿宋" w:cs="仿宋"/>
          <w:b w:val="0"/>
          <w:bCs w:val="0"/>
          <w:color w:val="000000"/>
          <w:sz w:val="32"/>
          <w:szCs w:val="32"/>
          <w:lang w:eastAsia="zh-CN"/>
        </w:rPr>
        <w:t>配合省</w:t>
      </w:r>
      <w:r>
        <w:rPr>
          <w:rFonts w:hint="eastAsia" w:ascii="仿宋" w:hAnsi="仿宋" w:eastAsia="仿宋" w:cs="仿宋"/>
          <w:b w:val="0"/>
          <w:bCs w:val="0"/>
          <w:color w:val="000000"/>
          <w:sz w:val="32"/>
          <w:szCs w:val="32"/>
          <w:lang w:val="en-US" w:eastAsia="zh-CN"/>
        </w:rPr>
        <w:t>市</w:t>
      </w:r>
      <w:r>
        <w:rPr>
          <w:rFonts w:hint="eastAsia" w:ascii="仿宋" w:hAnsi="仿宋" w:eastAsia="仿宋" w:cs="仿宋"/>
          <w:b w:val="0"/>
          <w:bCs w:val="0"/>
          <w:color w:val="000000"/>
          <w:sz w:val="32"/>
          <w:szCs w:val="32"/>
          <w:lang w:eastAsia="zh-CN"/>
        </w:rPr>
        <w:t>有关部门</w:t>
      </w:r>
      <w:r>
        <w:rPr>
          <w:rFonts w:hint="eastAsia" w:ascii="仿宋" w:hAnsi="仿宋" w:eastAsia="仿宋" w:cs="仿宋"/>
          <w:b w:val="0"/>
          <w:bCs w:val="0"/>
          <w:color w:val="000000"/>
          <w:sz w:val="32"/>
          <w:szCs w:val="32"/>
        </w:rPr>
        <w:t>开展金融科技周、农业科技周、粮食和物资储备科技周、职业教育活动周、公众科学日、气象科技周、林草科技周、交通运输科技周等活动。广泛开展面向基层的特色活动，组织广大科技工作者和科普工作者，深入田间地头、企业、社区农村、中小学校开展形式多样的科普服务活动。重点面向青少年开展形式多样的科普活动，不断激发青少年好奇心、想象力、探求欲。</w:t>
      </w:r>
    </w:p>
    <w:p>
      <w:pPr>
        <w:keepNext w:val="0"/>
        <w:keepLines w:val="0"/>
        <w:pageBreakBefore w:val="0"/>
        <w:widowControl w:val="0"/>
        <w:kinsoku/>
        <w:wordWrap/>
        <w:overflowPunct/>
        <w:topLinePunct w:val="0"/>
        <w:autoSpaceDE/>
        <w:autoSpaceDN/>
        <w:bidi w:val="0"/>
        <w:adjustRightInd/>
        <w:snapToGrid/>
        <w:spacing w:line="500" w:lineRule="exact"/>
        <w:ind w:firstLine="66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、重点活动内容</w:t>
      </w:r>
    </w:p>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660"/>
        <w:textAlignment w:val="auto"/>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1.举办科技活动周集中宣传活动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牵头单位：县科技局、县委宣传部、县科协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配合单位：县发改委、县经信局、县教体局、县卫健委、县农业农村局、县市场监管局、县应急管理局、县融媒体中心、县科技志愿服务队等。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活动内容：现场设置宣传和咨询服务点，</w:t>
      </w:r>
      <w:r>
        <w:rPr>
          <w:rFonts w:hint="eastAsia" w:ascii="仿宋" w:hAnsi="仿宋" w:eastAsia="仿宋" w:cs="仿宋"/>
          <w:b w:val="0"/>
          <w:bCs w:val="0"/>
          <w:sz w:val="32"/>
          <w:szCs w:val="32"/>
        </w:rPr>
        <w:t>广泛宣传《宪法》《中华人民共和国科学技术进步法》《中华人民共和国科学技术普及法》《中华人民共和国专利法》《中华人民共和国促进科技成果转化法》《安徽省科学技术普及条例》《安徽省促进科技成果转化条例》和</w:t>
      </w:r>
      <w:r>
        <w:rPr>
          <w:rFonts w:hint="eastAsia" w:ascii="仿宋" w:hAnsi="仿宋" w:eastAsia="仿宋" w:cs="仿宋"/>
          <w:b w:val="0"/>
          <w:bCs w:val="0"/>
          <w:sz w:val="32"/>
          <w:szCs w:val="32"/>
          <w:lang w:eastAsia="zh-CN"/>
        </w:rPr>
        <w:t>宿州市人民政府《关于进一步优化提升惠企政策　促进经济平稳健康运行若干措施》</w:t>
      </w:r>
      <w:r>
        <w:rPr>
          <w:rFonts w:hint="eastAsia" w:ascii="仿宋" w:hAnsi="仿宋" w:eastAsia="仿宋" w:cs="仿宋"/>
          <w:b w:val="0"/>
          <w:bCs w:val="0"/>
          <w:sz w:val="32"/>
          <w:szCs w:val="32"/>
        </w:rPr>
        <w:t>等科技法律法规和自主创新政策。</w:t>
      </w:r>
      <w:r>
        <w:rPr>
          <w:rFonts w:hint="eastAsia" w:ascii="仿宋" w:hAnsi="仿宋" w:eastAsia="仿宋" w:cs="仿宋"/>
          <w:b w:val="0"/>
          <w:bCs w:val="0"/>
          <w:sz w:val="32"/>
          <w:szCs w:val="32"/>
          <w:lang w:val="en-US" w:eastAsia="zh-CN"/>
        </w:rPr>
        <w:t>开展科技咨询、赠送科普资料、义诊、防震减灾和节能减排宣传等科普活动。开放科技馆、科普教育（宣传）基地向群众</w:t>
      </w:r>
      <w:r>
        <w:rPr>
          <w:rFonts w:hint="eastAsia" w:ascii="仿宋" w:hAnsi="仿宋" w:eastAsia="仿宋" w:cs="仿宋"/>
          <w:b w:val="0"/>
          <w:bCs w:val="0"/>
          <w:sz w:val="32"/>
          <w:szCs w:val="32"/>
        </w:rPr>
        <w:t>传播科学思想和知识，</w:t>
      </w:r>
      <w:r>
        <w:rPr>
          <w:rFonts w:hint="eastAsia" w:ascii="仿宋" w:hAnsi="仿宋" w:eastAsia="仿宋" w:cs="仿宋"/>
          <w:b w:val="0"/>
          <w:bCs w:val="0"/>
          <w:sz w:val="32"/>
          <w:szCs w:val="32"/>
          <w:lang w:val="en-US" w:eastAsia="zh-CN"/>
        </w:rPr>
        <w:t>倡导科学生活方式，促进公众理解科学、支持创新、参与创业实践。</w:t>
      </w:r>
    </w:p>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660"/>
        <w:textAlignment w:val="auto"/>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2.开展服务企业创新专项行动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牵头单位：县科技局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配合单位：各镇（园区）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活动内容：持续深化省“一改两为”要求，优化营商环境，通过实地走访企业，摸清技术需求、开展服务指导、组织产学研对接等活动，解决企业科技创新难题。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3.开放各类科技设施和科普场所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牵头单位：县科协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配合单位：各镇（园区）、县直有关单位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活动内容：</w:t>
      </w:r>
      <w:r>
        <w:rPr>
          <w:rFonts w:hint="eastAsia" w:ascii="仿宋" w:hAnsi="仿宋" w:eastAsia="仿宋" w:cs="仿宋"/>
          <w:b w:val="0"/>
          <w:bCs w:val="0"/>
          <w:sz w:val="32"/>
          <w:szCs w:val="32"/>
          <w:highlight w:val="none"/>
        </w:rPr>
        <w:t>鼓励我</w:t>
      </w:r>
      <w:r>
        <w:rPr>
          <w:rFonts w:hint="eastAsia" w:ascii="仿宋" w:hAnsi="仿宋" w:eastAsia="仿宋" w:cs="仿宋"/>
          <w:b w:val="0"/>
          <w:bCs w:val="0"/>
          <w:sz w:val="32"/>
          <w:szCs w:val="32"/>
          <w:highlight w:val="none"/>
          <w:lang w:val="en-US" w:eastAsia="zh-CN"/>
        </w:rPr>
        <w:t>县</w:t>
      </w:r>
      <w:r>
        <w:rPr>
          <w:rFonts w:hint="eastAsia" w:ascii="仿宋" w:hAnsi="仿宋" w:eastAsia="仿宋" w:cs="仿宋"/>
          <w:b w:val="0"/>
          <w:bCs w:val="0"/>
          <w:sz w:val="32"/>
          <w:szCs w:val="32"/>
          <w:highlight w:val="none"/>
        </w:rPr>
        <w:t>鼓励高新技术企业</w:t>
      </w:r>
      <w:r>
        <w:rPr>
          <w:rFonts w:hint="eastAsia" w:ascii="仿宋" w:hAnsi="仿宋" w:eastAsia="仿宋" w:cs="仿宋"/>
          <w:b w:val="0"/>
          <w:bCs w:val="0"/>
          <w:sz w:val="32"/>
          <w:szCs w:val="32"/>
          <w:highlight w:val="none"/>
          <w:lang w:eastAsia="zh-CN"/>
        </w:rPr>
        <w:t>、科技园区和科普</w:t>
      </w:r>
      <w:r>
        <w:rPr>
          <w:rFonts w:hint="eastAsia" w:ascii="仿宋" w:hAnsi="仿宋" w:eastAsia="仿宋" w:cs="仿宋"/>
          <w:b w:val="0"/>
          <w:bCs w:val="0"/>
          <w:sz w:val="32"/>
          <w:szCs w:val="32"/>
          <w:lang w:val="en-US" w:eastAsia="zh-CN"/>
        </w:rPr>
        <w:t>基地等场所向社会开放，充分用好科技大篷车，促进科技知识的宣传普及。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4.开展系列宣传活动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牵头单位：县委宣传部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配合单位：县融媒体中心、县科技局、县科协等。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rPr>
      </w:pPr>
      <w:r>
        <w:rPr>
          <w:rFonts w:hint="eastAsia" w:ascii="仿宋" w:hAnsi="仿宋" w:eastAsia="仿宋" w:cs="仿宋"/>
          <w:b w:val="0"/>
          <w:bCs w:val="0"/>
          <w:sz w:val="32"/>
          <w:szCs w:val="32"/>
          <w:lang w:val="en-US" w:eastAsia="zh-CN"/>
        </w:rPr>
        <w:t>活动内容：组织砀山电视台、砀山发布等主流媒体对全县创新创业主体、科技工作者、科技成果和科技活动周开展情况进行重点报道，及时、全面、生动地宣传群众性科技活动，扩大科技活动周的影响面和覆盖率。</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 xml:space="preserve">    </w:t>
      </w:r>
      <w:r>
        <w:rPr>
          <w:rFonts w:hint="eastAsia" w:ascii="黑体" w:hAnsi="黑体" w:eastAsia="黑体" w:cs="黑体"/>
          <w:b w:val="0"/>
          <w:bCs w:val="0"/>
          <w:sz w:val="32"/>
          <w:szCs w:val="32"/>
          <w:highlight w:val="none"/>
          <w:lang w:eastAsia="zh-CN"/>
        </w:rPr>
        <w:t>五</w:t>
      </w:r>
      <w:r>
        <w:rPr>
          <w:rFonts w:hint="eastAsia" w:ascii="黑体" w:hAnsi="黑体" w:eastAsia="黑体" w:cs="黑体"/>
          <w:b w:val="0"/>
          <w:bCs w:val="0"/>
          <w:sz w:val="32"/>
          <w:szCs w:val="32"/>
          <w:highlight w:val="none"/>
        </w:rPr>
        <w:t>、活动要求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highlight w:val="none"/>
        </w:rPr>
      </w:pPr>
      <w:r>
        <w:rPr>
          <w:rFonts w:hint="eastAsia" w:ascii="楷体" w:hAnsi="楷体" w:eastAsia="楷体" w:cs="楷体"/>
          <w:b w:val="0"/>
          <w:bCs w:val="0"/>
          <w:color w:val="000000"/>
          <w:sz w:val="32"/>
          <w:szCs w:val="32"/>
          <w:lang w:val="en-US" w:eastAsia="zh-CN"/>
        </w:rPr>
        <w:t>1.高度重视，加强组织领导。</w:t>
      </w:r>
      <w:r>
        <w:rPr>
          <w:rFonts w:hint="eastAsia" w:ascii="仿宋" w:hAnsi="仿宋" w:eastAsia="仿宋" w:cs="仿宋"/>
          <w:b w:val="0"/>
          <w:bCs w:val="0"/>
          <w:sz w:val="32"/>
          <w:szCs w:val="32"/>
          <w:highlight w:val="none"/>
        </w:rPr>
        <w:t>各部门要高度重视、紧扣主题、认真筹划、精心组织，把举办科技活动周作为提高全民科学素质，推进创新型</w:t>
      </w:r>
      <w:r>
        <w:rPr>
          <w:rFonts w:hint="eastAsia" w:ascii="仿宋" w:hAnsi="仿宋" w:eastAsia="仿宋" w:cs="仿宋"/>
          <w:b w:val="0"/>
          <w:bCs w:val="0"/>
          <w:sz w:val="32"/>
          <w:szCs w:val="32"/>
          <w:highlight w:val="none"/>
          <w:lang w:val="en-US" w:eastAsia="zh-CN"/>
        </w:rPr>
        <w:t>砀山</w:t>
      </w:r>
      <w:r>
        <w:rPr>
          <w:rFonts w:hint="eastAsia" w:ascii="仿宋" w:hAnsi="仿宋" w:eastAsia="仿宋" w:cs="仿宋"/>
          <w:b w:val="0"/>
          <w:bCs w:val="0"/>
          <w:sz w:val="32"/>
          <w:szCs w:val="32"/>
          <w:highlight w:val="none"/>
        </w:rPr>
        <w:t>建设的一项重要任务来抓，针对公众的实际需求，在内容和形式上不断创新、注重实效、办出特色</w:t>
      </w:r>
      <w:r>
        <w:rPr>
          <w:rFonts w:hint="eastAsia" w:ascii="仿宋" w:hAnsi="仿宋" w:eastAsia="仿宋" w:cs="仿宋"/>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spacing w:val="6"/>
          <w:sz w:val="32"/>
          <w:szCs w:val="32"/>
          <w:highlight w:val="none"/>
        </w:rPr>
      </w:pPr>
      <w:r>
        <w:rPr>
          <w:rFonts w:hint="eastAsia" w:ascii="楷体" w:hAnsi="楷体" w:eastAsia="楷体" w:cs="楷体"/>
          <w:b w:val="0"/>
          <w:bCs w:val="0"/>
          <w:color w:val="000000"/>
          <w:sz w:val="32"/>
          <w:szCs w:val="32"/>
          <w:lang w:val="en-US" w:eastAsia="zh-CN"/>
        </w:rPr>
        <w:t>2.统筹协调，细化方案。</w:t>
      </w:r>
      <w:r>
        <w:rPr>
          <w:rFonts w:hint="eastAsia" w:ascii="仿宋" w:hAnsi="仿宋" w:eastAsia="仿宋" w:cs="仿宋"/>
          <w:b w:val="0"/>
          <w:bCs w:val="0"/>
          <w:color w:val="000000"/>
          <w:spacing w:val="6"/>
          <w:sz w:val="32"/>
          <w:szCs w:val="32"/>
          <w:highlight w:val="none"/>
        </w:rPr>
        <w:t>各有关单位要按照活动要求，细化方案、落实责任、注重实效、办出特色。</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sz w:val="32"/>
          <w:szCs w:val="32"/>
        </w:rPr>
      </w:pPr>
      <w:r>
        <w:rPr>
          <w:rFonts w:hint="eastAsia" w:ascii="楷体" w:hAnsi="楷体" w:eastAsia="楷体" w:cs="楷体"/>
          <w:b w:val="0"/>
          <w:bCs w:val="0"/>
          <w:color w:val="000000"/>
          <w:sz w:val="32"/>
          <w:szCs w:val="32"/>
          <w:lang w:val="en-US" w:eastAsia="zh-CN"/>
        </w:rPr>
        <w:t>3.加大宣传，提升效果。</w:t>
      </w:r>
      <w:r>
        <w:rPr>
          <w:rFonts w:hint="eastAsia" w:ascii="仿宋" w:hAnsi="仿宋" w:eastAsia="仿宋" w:cs="仿宋"/>
          <w:b w:val="0"/>
          <w:bCs w:val="0"/>
          <w:color w:val="000000"/>
          <w:sz w:val="32"/>
          <w:szCs w:val="32"/>
        </w:rPr>
        <w:t>各有关单位要充分发动广大科技工作者积极参与，充分利用大数据、云计算、人工智能等现代信息技术，广泛采取直播、微视频、微动漫等方式开展线上活动，积极打造精彩纷呈的科技活动周。要突出发挥主流媒体和新媒体优势，加大对科技活动周的宣传报道力度，提升科技活动周在全社会的传播效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highlight w:val="none"/>
        </w:rPr>
      </w:pPr>
      <w:r>
        <w:rPr>
          <w:rFonts w:hint="eastAsia" w:ascii="楷体" w:hAnsi="楷体" w:eastAsia="楷体" w:cs="楷体"/>
          <w:b w:val="0"/>
          <w:bCs w:val="0"/>
          <w:color w:val="000000"/>
          <w:sz w:val="32"/>
          <w:szCs w:val="32"/>
          <w:lang w:val="en-US" w:eastAsia="zh-CN"/>
        </w:rPr>
        <w:t>4.严密组织，确保安全。</w:t>
      </w:r>
      <w:r>
        <w:rPr>
          <w:rFonts w:hint="eastAsia" w:ascii="仿宋" w:hAnsi="仿宋" w:eastAsia="仿宋" w:cs="仿宋"/>
          <w:b w:val="0"/>
          <w:bCs w:val="0"/>
          <w:color w:val="000000"/>
          <w:sz w:val="32"/>
          <w:szCs w:val="32"/>
        </w:rPr>
        <w:t>各有关单位要</w:t>
      </w:r>
      <w:r>
        <w:rPr>
          <w:rFonts w:hint="eastAsia" w:ascii="仿宋" w:hAnsi="仿宋" w:eastAsia="仿宋" w:cs="仿宋"/>
          <w:b w:val="0"/>
          <w:bCs w:val="0"/>
          <w:color w:val="000000"/>
          <w:sz w:val="32"/>
          <w:szCs w:val="32"/>
          <w:lang w:eastAsia="zh-CN"/>
        </w:rPr>
        <w:t>加强安全防范措施</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eastAsia="zh-CN"/>
        </w:rPr>
        <w:t>精心组织各类活动，切实提高安全意识，加强科技保密工作</w:t>
      </w:r>
      <w:r>
        <w:rPr>
          <w:rFonts w:hint="eastAsia" w:ascii="仿宋" w:hAnsi="仿宋" w:eastAsia="仿宋" w:cs="仿宋"/>
          <w:b w:val="0"/>
          <w:bCs w:val="0"/>
          <w:color w:val="000000"/>
          <w:sz w:val="32"/>
          <w:szCs w:val="32"/>
        </w:rPr>
        <w:t>，合理控制各类活动规模，确保活动举办安全有序。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highlight w:val="none"/>
        </w:rPr>
      </w:pPr>
      <w:r>
        <w:rPr>
          <w:rFonts w:hint="eastAsia" w:ascii="楷体" w:hAnsi="楷体" w:eastAsia="楷体" w:cs="楷体"/>
          <w:b w:val="0"/>
          <w:bCs w:val="0"/>
          <w:color w:val="000000"/>
          <w:sz w:val="32"/>
          <w:szCs w:val="32"/>
          <w:lang w:val="en-US" w:eastAsia="zh-CN"/>
        </w:rPr>
        <w:t>5.加强对接，梳理总结。</w:t>
      </w:r>
      <w:r>
        <w:rPr>
          <w:rFonts w:hint="eastAsia" w:ascii="仿宋" w:hAnsi="仿宋" w:eastAsia="仿宋" w:cs="仿宋"/>
          <w:b w:val="0"/>
          <w:bCs w:val="0"/>
          <w:color w:val="000000"/>
          <w:spacing w:val="8"/>
          <w:sz w:val="32"/>
          <w:szCs w:val="32"/>
        </w:rPr>
        <w:t>科技活动周结束后，请各有关单位将举办情况进行梳理，填写《</w:t>
      </w:r>
      <w:r>
        <w:rPr>
          <w:rFonts w:hint="eastAsia" w:ascii="仿宋" w:hAnsi="仿宋" w:eastAsia="仿宋" w:cs="仿宋"/>
          <w:b w:val="0"/>
          <w:bCs w:val="0"/>
          <w:color w:val="000000"/>
          <w:spacing w:val="8"/>
          <w:sz w:val="32"/>
          <w:szCs w:val="32"/>
          <w:lang w:val="en-US" w:eastAsia="zh-CN"/>
        </w:rPr>
        <w:t>2023</w:t>
      </w:r>
      <w:r>
        <w:rPr>
          <w:rFonts w:hint="eastAsia" w:ascii="仿宋" w:hAnsi="仿宋" w:eastAsia="仿宋" w:cs="仿宋"/>
          <w:b w:val="0"/>
          <w:bCs w:val="0"/>
          <w:color w:val="000000"/>
          <w:spacing w:val="8"/>
          <w:sz w:val="32"/>
          <w:szCs w:val="32"/>
        </w:rPr>
        <w:t>年</w:t>
      </w:r>
      <w:r>
        <w:rPr>
          <w:rFonts w:hint="eastAsia" w:ascii="仿宋" w:hAnsi="仿宋" w:eastAsia="仿宋" w:cs="仿宋"/>
          <w:b w:val="0"/>
          <w:bCs w:val="0"/>
          <w:color w:val="000000"/>
          <w:spacing w:val="8"/>
          <w:sz w:val="32"/>
          <w:szCs w:val="32"/>
          <w:lang w:val="en-US" w:eastAsia="zh-CN"/>
        </w:rPr>
        <w:t>砀山县</w:t>
      </w:r>
      <w:r>
        <w:rPr>
          <w:rFonts w:hint="eastAsia" w:ascii="仿宋" w:hAnsi="仿宋" w:eastAsia="仿宋" w:cs="仿宋"/>
          <w:b w:val="0"/>
          <w:bCs w:val="0"/>
          <w:color w:val="000000"/>
          <w:spacing w:val="8"/>
          <w:sz w:val="32"/>
          <w:szCs w:val="32"/>
        </w:rPr>
        <w:t>科技活动周开展情况统计表》，并于6月</w:t>
      </w:r>
      <w:r>
        <w:rPr>
          <w:rFonts w:hint="eastAsia" w:ascii="仿宋" w:hAnsi="仿宋" w:eastAsia="仿宋" w:cs="仿宋"/>
          <w:b w:val="0"/>
          <w:bCs w:val="0"/>
          <w:color w:val="000000"/>
          <w:spacing w:val="8"/>
          <w:sz w:val="32"/>
          <w:szCs w:val="32"/>
          <w:lang w:val="en-US" w:eastAsia="zh-CN"/>
        </w:rPr>
        <w:t>5</w:t>
      </w:r>
      <w:r>
        <w:rPr>
          <w:rFonts w:hint="eastAsia" w:ascii="仿宋" w:hAnsi="仿宋" w:eastAsia="仿宋" w:cs="仿宋"/>
          <w:b w:val="0"/>
          <w:bCs w:val="0"/>
          <w:color w:val="000000"/>
          <w:spacing w:val="8"/>
          <w:sz w:val="32"/>
          <w:szCs w:val="32"/>
        </w:rPr>
        <w:t>日前将活动总结报告、开展情况统计表、影像资料及媒体报道资料（其中视频时长不超过3分钟）发送至</w:t>
      </w:r>
      <w:r>
        <w:rPr>
          <w:rFonts w:hint="eastAsia" w:ascii="仿宋" w:hAnsi="仿宋" w:eastAsia="仿宋" w:cs="仿宋"/>
          <w:b w:val="0"/>
          <w:bCs w:val="0"/>
          <w:sz w:val="32"/>
          <w:szCs w:val="32"/>
          <w:lang w:val="en-US" w:eastAsia="zh-CN"/>
        </w:rPr>
        <w:t>dsxkjj@163.com</w:t>
      </w:r>
      <w:r>
        <w:rPr>
          <w:rFonts w:hint="eastAsia" w:ascii="仿宋" w:hAnsi="仿宋" w:eastAsia="仿宋" w:cs="仿宋"/>
          <w:b w:val="0"/>
          <w:bCs w:val="0"/>
          <w:color w:val="000000"/>
          <w:spacing w:val="8"/>
          <w:sz w:val="32"/>
          <w:szCs w:val="32"/>
          <w:lang w:eastAsia="zh-CN"/>
        </w:rPr>
        <w:t>邮箱</w:t>
      </w:r>
      <w:r>
        <w:rPr>
          <w:rFonts w:hint="eastAsia" w:ascii="仿宋" w:hAnsi="仿宋" w:eastAsia="仿宋" w:cs="仿宋"/>
          <w:b w:val="0"/>
          <w:bCs w:val="0"/>
          <w:color w:val="000000"/>
          <w:spacing w:val="8"/>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eastAsia="zh-CN"/>
        </w:rPr>
        <w:t>六</w:t>
      </w:r>
      <w:r>
        <w:rPr>
          <w:rFonts w:hint="eastAsia" w:ascii="黑体" w:hAnsi="黑体" w:eastAsia="黑体" w:cs="黑体"/>
          <w:b w:val="0"/>
          <w:bCs w:val="0"/>
          <w:sz w:val="32"/>
          <w:szCs w:val="32"/>
          <w:highlight w:val="none"/>
        </w:rPr>
        <w:t>、联系方式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县科技局办公室：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李  壹</w:t>
      </w:r>
      <w:r>
        <w:rPr>
          <w:rFonts w:hint="eastAsia" w:ascii="仿宋" w:hAnsi="仿宋" w:eastAsia="仿宋" w:cs="仿宋"/>
          <w:b w:val="0"/>
          <w:bCs w:val="0"/>
          <w:sz w:val="32"/>
          <w:szCs w:val="32"/>
        </w:rPr>
        <w:t xml:space="preserve">        联系电话：0557-8022322</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县委宣传部宣教科：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王  敏</w:t>
      </w:r>
      <w:r>
        <w:rPr>
          <w:rFonts w:hint="eastAsia" w:ascii="仿宋" w:hAnsi="仿宋" w:eastAsia="仿宋" w:cs="仿宋"/>
          <w:b w:val="0"/>
          <w:bCs w:val="0"/>
          <w:sz w:val="32"/>
          <w:szCs w:val="32"/>
        </w:rPr>
        <w:t xml:space="preserve">        联系电话：0557-8095</w:t>
      </w:r>
      <w:r>
        <w:rPr>
          <w:rFonts w:hint="eastAsia" w:ascii="仿宋" w:hAnsi="仿宋" w:eastAsia="仿宋" w:cs="仿宋"/>
          <w:b w:val="0"/>
          <w:bCs w:val="0"/>
          <w:sz w:val="32"/>
          <w:szCs w:val="32"/>
          <w:lang w:val="en-US" w:eastAsia="zh-CN"/>
        </w:rPr>
        <w:t>219</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县科协办公室：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sz w:val="32"/>
          <w:szCs w:val="32"/>
        </w:rPr>
        <w:t>胡守合        联系电话：0557-8036067</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color w:val="000000"/>
          <w:sz w:val="32"/>
          <w:szCs w:val="32"/>
        </w:rPr>
        <w:t>附件：</w:t>
      </w:r>
      <w:r>
        <w:rPr>
          <w:rFonts w:hint="eastAsia" w:ascii="仿宋" w:hAnsi="仿宋" w:eastAsia="仿宋" w:cs="仿宋"/>
          <w:b w:val="0"/>
          <w:bCs w:val="0"/>
          <w:sz w:val="32"/>
          <w:szCs w:val="32"/>
          <w:lang w:val="en-US" w:eastAsia="zh-CN"/>
        </w:rPr>
        <w:t>1.2023年砀山县科技活动周开展情况统计表</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both"/>
        <w:textAlignment w:val="auto"/>
        <w:rPr>
          <w:rFonts w:hint="eastAsia" w:ascii="仿宋" w:hAnsi="仿宋" w:eastAsia="仿宋" w:cs="仿宋"/>
          <w:b w:val="0"/>
          <w:bCs w:val="0"/>
          <w:sz w:val="32"/>
          <w:szCs w:val="32"/>
          <w:highlight w:val="none"/>
        </w:rPr>
      </w:pPr>
    </w:p>
    <w:p>
      <w:pPr>
        <w:pStyle w:val="2"/>
        <w:rPr>
          <w:rFonts w:hint="eastAsia" w:ascii="仿宋" w:hAnsi="仿宋" w:eastAsia="仿宋" w:cs="仿宋"/>
          <w:b w:val="0"/>
          <w:bCs w:val="0"/>
          <w:sz w:val="32"/>
          <w:szCs w:val="32"/>
          <w:highlight w:val="none"/>
        </w:rPr>
      </w:pPr>
    </w:p>
    <w:p>
      <w:pPr>
        <w:pStyle w:val="2"/>
        <w:rPr>
          <w:rFonts w:hint="eastAsia" w:ascii="仿宋" w:hAnsi="仿宋" w:eastAsia="仿宋" w:cs="仿宋"/>
          <w:b w:val="0"/>
          <w:bCs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righ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砀山县科学技术局</w:t>
      </w:r>
      <w:r>
        <w:rPr>
          <w:rFonts w:hint="eastAsia" w:ascii="仿宋" w:hAnsi="仿宋" w:eastAsia="仿宋" w:cs="仿宋"/>
          <w:b w:val="0"/>
          <w:bCs w:val="0"/>
          <w:sz w:val="32"/>
          <w:szCs w:val="32"/>
          <w:highlight w:val="none"/>
        </w:rPr>
        <w:t xml:space="preserve">  </w:t>
      </w: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rPr>
        <w:t>中共</w:t>
      </w:r>
      <w:r>
        <w:rPr>
          <w:rFonts w:hint="eastAsia" w:ascii="仿宋" w:hAnsi="仿宋" w:eastAsia="仿宋" w:cs="仿宋"/>
          <w:b w:val="0"/>
          <w:bCs w:val="0"/>
          <w:sz w:val="32"/>
          <w:szCs w:val="32"/>
          <w:highlight w:val="none"/>
          <w:lang w:val="en-US" w:eastAsia="zh-CN"/>
        </w:rPr>
        <w:t>砀山县</w:t>
      </w:r>
      <w:r>
        <w:rPr>
          <w:rFonts w:hint="eastAsia" w:ascii="仿宋" w:hAnsi="仿宋" w:eastAsia="仿宋" w:cs="仿宋"/>
          <w:b w:val="0"/>
          <w:bCs w:val="0"/>
          <w:sz w:val="32"/>
          <w:szCs w:val="32"/>
          <w:highlight w:val="none"/>
        </w:rPr>
        <w:t>委宣传部</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b w:val="0"/>
          <w:bCs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right"/>
        <w:textAlignment w:val="auto"/>
        <w:rPr>
          <w:rFonts w:hint="eastAsia" w:ascii="仿宋" w:hAnsi="仿宋" w:eastAsia="仿宋" w:cs="仿宋"/>
          <w:b w:val="0"/>
          <w:bCs w:val="0"/>
          <w:sz w:val="32"/>
          <w:szCs w:val="32"/>
          <w:highlight w:val="none"/>
        </w:rPr>
      </w:pPr>
    </w:p>
    <w:p>
      <w:pPr>
        <w:pStyle w:val="2"/>
        <w:jc w:val="right"/>
        <w:rPr>
          <w:rFonts w:hint="eastAsia"/>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砀山县</w:t>
      </w:r>
      <w:r>
        <w:rPr>
          <w:rFonts w:hint="eastAsia" w:ascii="仿宋" w:hAnsi="仿宋" w:eastAsia="仿宋" w:cs="仿宋"/>
          <w:b w:val="0"/>
          <w:bCs w:val="0"/>
          <w:sz w:val="32"/>
          <w:szCs w:val="32"/>
          <w:highlight w:val="none"/>
          <w:lang w:eastAsia="zh-CN"/>
        </w:rPr>
        <w:t>科学技术协会</w:t>
      </w:r>
    </w:p>
    <w:p>
      <w:pPr>
        <w:pStyle w:val="2"/>
        <w:jc w:val="right"/>
        <w:rPr>
          <w:rFonts w:hint="eastAsia" w:ascii="仿宋" w:hAnsi="仿宋" w:eastAsia="仿宋" w:cs="仿宋"/>
          <w:b w:val="0"/>
          <w:bCs w:val="0"/>
          <w:sz w:val="32"/>
          <w:szCs w:val="32"/>
          <w:highlight w:val="none"/>
          <w:lang w:val="en-US" w:eastAsia="zh-CN"/>
        </w:rPr>
      </w:pPr>
    </w:p>
    <w:p>
      <w:pPr>
        <w:pStyle w:val="2"/>
        <w:rPr>
          <w:rFonts w:hint="eastAsia" w:ascii="仿宋" w:hAnsi="仿宋" w:eastAsia="仿宋" w:cs="仿宋"/>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黑体" w:hAnsi="黑体" w:eastAsia="黑体" w:cs="黑体"/>
          <w:b/>
          <w:bCs/>
          <w:color w:val="000000"/>
          <w:sz w:val="32"/>
          <w:szCs w:val="32"/>
          <w:lang w:val="en-US" w:eastAsia="zh-CN"/>
        </w:rPr>
      </w:pPr>
      <w:r>
        <w:rPr>
          <w:rFonts w:hint="eastAsia" w:ascii="仿宋" w:hAnsi="仿宋" w:eastAsia="仿宋" w:cs="仿宋"/>
          <w:b w:val="0"/>
          <w:bCs w:val="0"/>
          <w:sz w:val="32"/>
          <w:szCs w:val="32"/>
          <w:highlight w:val="none"/>
        </w:rPr>
        <w:t>20</w:t>
      </w:r>
      <w:r>
        <w:rPr>
          <w:rFonts w:hint="eastAsia" w:ascii="仿宋" w:hAnsi="仿宋" w:eastAsia="仿宋" w:cs="仿宋"/>
          <w:b w:val="0"/>
          <w:bCs w:val="0"/>
          <w:sz w:val="32"/>
          <w:szCs w:val="32"/>
          <w:highlight w:val="none"/>
          <w:lang w:val="en-US" w:eastAsia="zh-CN"/>
        </w:rPr>
        <w:t>23</w:t>
      </w:r>
      <w:r>
        <w:rPr>
          <w:rFonts w:hint="eastAsia" w:ascii="仿宋" w:hAnsi="仿宋" w:eastAsia="仿宋" w:cs="仿宋"/>
          <w:b w:val="0"/>
          <w:bCs w:val="0"/>
          <w:sz w:val="32"/>
          <w:szCs w:val="32"/>
          <w:highlight w:val="none"/>
        </w:rPr>
        <w:t>年</w:t>
      </w:r>
      <w:r>
        <w:rPr>
          <w:rFonts w:hint="eastAsia" w:ascii="仿宋" w:hAnsi="仿宋" w:eastAsia="仿宋" w:cs="仿宋"/>
          <w:b w:val="0"/>
          <w:bCs w:val="0"/>
          <w:sz w:val="32"/>
          <w:szCs w:val="32"/>
          <w:highlight w:val="none"/>
          <w:lang w:val="en-US" w:eastAsia="zh-CN"/>
        </w:rPr>
        <w:t>5</w:t>
      </w:r>
      <w:r>
        <w:rPr>
          <w:rFonts w:hint="eastAsia" w:ascii="仿宋" w:hAnsi="仿宋" w:eastAsia="仿宋" w:cs="仿宋"/>
          <w:b w:val="0"/>
          <w:bCs w:val="0"/>
          <w:sz w:val="32"/>
          <w:szCs w:val="32"/>
          <w:highlight w:val="none"/>
        </w:rPr>
        <w:t>月</w:t>
      </w:r>
      <w:r>
        <w:rPr>
          <w:rFonts w:hint="eastAsia" w:ascii="仿宋" w:hAnsi="仿宋" w:eastAsia="仿宋" w:cs="仿宋"/>
          <w:b w:val="0"/>
          <w:bCs w:val="0"/>
          <w:sz w:val="32"/>
          <w:szCs w:val="32"/>
          <w:highlight w:val="none"/>
          <w:lang w:val="en-US" w:eastAsia="zh-CN"/>
        </w:rPr>
        <w:t>12</w:t>
      </w:r>
      <w:r>
        <w:rPr>
          <w:rFonts w:hint="eastAsia" w:ascii="仿宋" w:hAnsi="仿宋" w:eastAsia="仿宋" w:cs="仿宋"/>
          <w:b w:val="0"/>
          <w:bCs w:val="0"/>
          <w:sz w:val="32"/>
          <w:szCs w:val="32"/>
          <w:highlight w:val="none"/>
        </w:rPr>
        <w:t>日</w:t>
      </w:r>
    </w:p>
    <w:p>
      <w:pPr>
        <w:pStyle w:val="6"/>
        <w:keepNext w:val="0"/>
        <w:keepLines w:val="0"/>
        <w:pageBreakBefore w:val="0"/>
        <w:shd w:val="clear" w:color="auto" w:fill="auto"/>
        <w:kinsoku/>
        <w:wordWrap/>
        <w:overflowPunct/>
        <w:topLinePunct w:val="0"/>
        <w:autoSpaceDE/>
        <w:autoSpaceDN/>
        <w:bidi w:val="0"/>
        <w:spacing w:line="600" w:lineRule="exact"/>
        <w:jc w:val="left"/>
        <w:textAlignment w:val="auto"/>
        <w:rPr>
          <w:rFonts w:hint="eastAsia" w:ascii="黑体" w:hAnsi="黑体" w:eastAsia="黑体" w:cs="黑体"/>
          <w:b/>
          <w:bCs/>
          <w:color w:val="000000"/>
          <w:sz w:val="32"/>
          <w:szCs w:val="32"/>
          <w:lang w:val="en-US" w:eastAsia="zh-CN"/>
        </w:rPr>
      </w:pPr>
    </w:p>
    <w:p>
      <w:pPr>
        <w:pStyle w:val="6"/>
        <w:keepNext w:val="0"/>
        <w:keepLines w:val="0"/>
        <w:pageBreakBefore w:val="0"/>
        <w:shd w:val="clear" w:color="auto" w:fill="auto"/>
        <w:kinsoku/>
        <w:wordWrap/>
        <w:overflowPunct/>
        <w:topLinePunct w:val="0"/>
        <w:autoSpaceDE/>
        <w:autoSpaceDN/>
        <w:bidi w:val="0"/>
        <w:spacing w:line="600" w:lineRule="exact"/>
        <w:jc w:val="left"/>
        <w:textAlignment w:val="auto"/>
        <w:rPr>
          <w:rFonts w:hint="eastAsia" w:ascii="黑体" w:hAnsi="黑体" w:eastAsia="黑体" w:cs="黑体"/>
          <w:b/>
          <w:bCs/>
          <w:color w:val="000000"/>
          <w:sz w:val="32"/>
          <w:szCs w:val="32"/>
          <w:lang w:val="en-US" w:eastAsia="zh-CN"/>
        </w:rPr>
      </w:pPr>
    </w:p>
    <w:p>
      <w:pPr>
        <w:pStyle w:val="6"/>
        <w:keepNext w:val="0"/>
        <w:keepLines w:val="0"/>
        <w:pageBreakBefore w:val="0"/>
        <w:shd w:val="clear" w:color="auto" w:fill="auto"/>
        <w:kinsoku/>
        <w:wordWrap/>
        <w:overflowPunct/>
        <w:topLinePunct w:val="0"/>
        <w:autoSpaceDE/>
        <w:autoSpaceDN/>
        <w:bidi w:val="0"/>
        <w:spacing w:line="600" w:lineRule="exact"/>
        <w:jc w:val="left"/>
        <w:textAlignment w:val="auto"/>
        <w:rPr>
          <w:rFonts w:hint="eastAsia" w:ascii="黑体" w:hAnsi="黑体" w:eastAsia="黑体" w:cs="黑体"/>
          <w:b/>
          <w:bCs/>
          <w:color w:val="000000"/>
          <w:sz w:val="32"/>
          <w:szCs w:val="32"/>
          <w:lang w:val="en-US" w:eastAsia="zh-CN"/>
        </w:rPr>
      </w:pPr>
    </w:p>
    <w:p>
      <w:pPr>
        <w:pStyle w:val="6"/>
        <w:keepNext w:val="0"/>
        <w:keepLines w:val="0"/>
        <w:pageBreakBefore w:val="0"/>
        <w:shd w:val="clear" w:color="auto" w:fill="auto"/>
        <w:kinsoku/>
        <w:wordWrap/>
        <w:overflowPunct/>
        <w:topLinePunct w:val="0"/>
        <w:autoSpaceDE/>
        <w:autoSpaceDN/>
        <w:bidi w:val="0"/>
        <w:spacing w:line="600" w:lineRule="exact"/>
        <w:jc w:val="left"/>
        <w:textAlignment w:val="auto"/>
        <w:rPr>
          <w:rFonts w:hint="eastAsia" w:ascii="黑体" w:hAnsi="黑体" w:eastAsia="黑体" w:cs="黑体"/>
          <w:b/>
          <w:bCs/>
          <w:color w:val="000000"/>
          <w:sz w:val="32"/>
          <w:szCs w:val="32"/>
          <w:lang w:val="en-US" w:eastAsia="zh-CN"/>
        </w:rPr>
      </w:pPr>
    </w:p>
    <w:p>
      <w:pPr>
        <w:pStyle w:val="6"/>
        <w:keepNext w:val="0"/>
        <w:keepLines w:val="0"/>
        <w:pageBreakBefore w:val="0"/>
        <w:shd w:val="clear" w:color="auto" w:fill="auto"/>
        <w:kinsoku/>
        <w:wordWrap/>
        <w:overflowPunct/>
        <w:topLinePunct w:val="0"/>
        <w:autoSpaceDE/>
        <w:autoSpaceDN/>
        <w:bidi w:val="0"/>
        <w:spacing w:line="600" w:lineRule="exact"/>
        <w:jc w:val="left"/>
        <w:textAlignment w:val="auto"/>
        <w:rPr>
          <w:rFonts w:hint="eastAsia" w:ascii="黑体" w:hAnsi="黑体" w:eastAsia="黑体" w:cs="黑体"/>
          <w:b/>
          <w:bCs/>
          <w:color w:val="000000"/>
          <w:sz w:val="32"/>
          <w:szCs w:val="32"/>
          <w:lang w:val="en-US" w:eastAsia="zh-CN"/>
        </w:rPr>
      </w:pPr>
    </w:p>
    <w:p>
      <w:pPr>
        <w:pStyle w:val="6"/>
        <w:keepNext w:val="0"/>
        <w:keepLines w:val="0"/>
        <w:pageBreakBefore w:val="0"/>
        <w:shd w:val="clear" w:color="auto" w:fill="auto"/>
        <w:kinsoku/>
        <w:wordWrap/>
        <w:overflowPunct/>
        <w:topLinePunct w:val="0"/>
        <w:autoSpaceDE/>
        <w:autoSpaceDN/>
        <w:bidi w:val="0"/>
        <w:spacing w:line="600" w:lineRule="exact"/>
        <w:jc w:val="left"/>
        <w:textAlignment w:val="auto"/>
        <w:rPr>
          <w:rFonts w:hint="eastAsia" w:ascii="黑体" w:hAnsi="黑体" w:eastAsia="黑体" w:cs="黑体"/>
          <w:b/>
          <w:bCs/>
          <w:color w:val="000000"/>
          <w:sz w:val="32"/>
          <w:szCs w:val="32"/>
          <w:lang w:val="en-US" w:eastAsia="zh-CN"/>
        </w:rPr>
      </w:pPr>
    </w:p>
    <w:p>
      <w:pPr>
        <w:pStyle w:val="6"/>
        <w:keepNext w:val="0"/>
        <w:keepLines w:val="0"/>
        <w:pageBreakBefore w:val="0"/>
        <w:shd w:val="clear" w:color="auto" w:fill="auto"/>
        <w:kinsoku/>
        <w:wordWrap/>
        <w:overflowPunct/>
        <w:topLinePunct w:val="0"/>
        <w:autoSpaceDE/>
        <w:autoSpaceDN/>
        <w:bidi w:val="0"/>
        <w:spacing w:line="600" w:lineRule="exact"/>
        <w:jc w:val="left"/>
        <w:textAlignment w:val="auto"/>
        <w:rPr>
          <w:rFonts w:hint="eastAsia" w:ascii="黑体" w:hAnsi="黑体" w:eastAsia="黑体" w:cs="黑体"/>
          <w:b/>
          <w:bCs/>
          <w:color w:val="000000"/>
          <w:sz w:val="32"/>
          <w:szCs w:val="32"/>
          <w:lang w:val="en-US" w:eastAsia="zh-CN"/>
        </w:rPr>
      </w:pPr>
    </w:p>
    <w:p>
      <w:pPr>
        <w:pStyle w:val="6"/>
        <w:keepNext w:val="0"/>
        <w:keepLines w:val="0"/>
        <w:pageBreakBefore w:val="0"/>
        <w:shd w:val="clear" w:color="auto" w:fill="auto"/>
        <w:kinsoku/>
        <w:wordWrap/>
        <w:overflowPunct/>
        <w:topLinePunct w:val="0"/>
        <w:autoSpaceDE/>
        <w:autoSpaceDN/>
        <w:bidi w:val="0"/>
        <w:spacing w:line="600" w:lineRule="exact"/>
        <w:jc w:val="left"/>
        <w:textAlignment w:val="auto"/>
        <w:rPr>
          <w:rFonts w:hint="eastAsia" w:ascii="黑体" w:hAnsi="黑体" w:eastAsia="黑体" w:cs="黑体"/>
          <w:b/>
          <w:bCs/>
          <w:color w:val="000000"/>
          <w:sz w:val="32"/>
          <w:szCs w:val="32"/>
          <w:lang w:val="en-US" w:eastAsia="zh-CN"/>
        </w:rPr>
      </w:pPr>
    </w:p>
    <w:p>
      <w:pPr>
        <w:pStyle w:val="6"/>
        <w:keepNext w:val="0"/>
        <w:keepLines w:val="0"/>
        <w:pageBreakBefore w:val="0"/>
        <w:shd w:val="clear" w:color="auto" w:fill="auto"/>
        <w:kinsoku/>
        <w:wordWrap/>
        <w:overflowPunct/>
        <w:topLinePunct w:val="0"/>
        <w:autoSpaceDE/>
        <w:autoSpaceDN/>
        <w:bidi w:val="0"/>
        <w:spacing w:line="600" w:lineRule="exact"/>
        <w:jc w:val="left"/>
        <w:textAlignment w:val="auto"/>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附件：</w:t>
      </w:r>
    </w:p>
    <w:p>
      <w:pPr>
        <w:pStyle w:val="6"/>
        <w:keepNext w:val="0"/>
        <w:keepLines w:val="0"/>
        <w:pageBreakBefore w:val="0"/>
        <w:shd w:val="clear" w:color="auto" w:fill="auto"/>
        <w:kinsoku/>
        <w:wordWrap/>
        <w:overflowPunct/>
        <w:topLinePunct w:val="0"/>
        <w:autoSpaceDE/>
        <w:autoSpaceDN/>
        <w:bidi w:val="0"/>
        <w:spacing w:line="600" w:lineRule="exact"/>
        <w:textAlignment w:val="auto"/>
        <w:rPr>
          <w:rFonts w:hint="eastAsia" w:ascii="仿宋_GB2312" w:hAnsi="仿宋_GB2312" w:eastAsia="仿宋_GB2312" w:cs="仿宋_GB2312"/>
          <w:b w:val="0"/>
          <w:bCs w:val="0"/>
          <w:color w:val="000000"/>
          <w:sz w:val="24"/>
          <w:szCs w:val="24"/>
        </w:rPr>
      </w:pPr>
      <w:r>
        <w:rPr>
          <w:rFonts w:hint="eastAsia" w:ascii="方正小标宋简体" w:hAnsi="方正小标宋简体" w:eastAsia="方正小标宋简体" w:cs="方正小标宋简体"/>
          <w:b/>
          <w:bCs/>
          <w:color w:val="000000"/>
          <w:sz w:val="44"/>
          <w:szCs w:val="44"/>
        </w:rPr>
        <w:t>202</w:t>
      </w:r>
      <w:r>
        <w:rPr>
          <w:rFonts w:hint="eastAsia" w:ascii="方正小标宋简体" w:hAnsi="方正小标宋简体" w:eastAsia="方正小标宋简体" w:cs="方正小标宋简体"/>
          <w:b/>
          <w:bCs/>
          <w:color w:val="000000"/>
          <w:sz w:val="44"/>
          <w:szCs w:val="44"/>
          <w:lang w:val="en-US" w:eastAsia="zh-CN"/>
        </w:rPr>
        <w:t>3</w:t>
      </w:r>
      <w:r>
        <w:rPr>
          <w:rFonts w:hint="eastAsia" w:ascii="方正小标宋简体" w:hAnsi="方正小标宋简体" w:eastAsia="方正小标宋简体" w:cs="方正小标宋简体"/>
          <w:b w:val="0"/>
          <w:bCs w:val="0"/>
          <w:color w:val="000000"/>
          <w:sz w:val="44"/>
          <w:szCs w:val="44"/>
        </w:rPr>
        <w:t>年</w:t>
      </w:r>
      <w:r>
        <w:rPr>
          <w:rFonts w:hint="eastAsia" w:ascii="方正小标宋简体" w:hAnsi="方正小标宋简体" w:eastAsia="方正小标宋简体" w:cs="方正小标宋简体"/>
          <w:b w:val="0"/>
          <w:bCs w:val="0"/>
          <w:color w:val="000000"/>
          <w:sz w:val="44"/>
          <w:szCs w:val="44"/>
          <w:lang w:val="en-US" w:eastAsia="zh-CN"/>
        </w:rPr>
        <w:t>砀山县</w:t>
      </w:r>
      <w:r>
        <w:rPr>
          <w:rFonts w:hint="eastAsia" w:ascii="方正小标宋简体" w:hAnsi="方正小标宋简体" w:eastAsia="方正小标宋简体" w:cs="方正小标宋简体"/>
          <w:b w:val="0"/>
          <w:bCs w:val="0"/>
          <w:color w:val="000000"/>
          <w:sz w:val="44"/>
          <w:szCs w:val="44"/>
        </w:rPr>
        <w:t>科技活动周开展情况统计表</w:t>
      </w:r>
    </w:p>
    <w:p>
      <w:pPr>
        <w:keepNext w:val="0"/>
        <w:keepLines w:val="0"/>
        <w:pageBreakBefore w:val="0"/>
        <w:shd w:val="clear" w:color="auto" w:fill="auto"/>
        <w:kinsoku/>
        <w:wordWrap/>
        <w:overflowPunct/>
        <w:topLinePunct w:val="0"/>
        <w:autoSpaceDE/>
        <w:autoSpaceDN/>
        <w:bidi w:val="0"/>
        <w:spacing w:after="79" w:afterLines="25" w:line="600" w:lineRule="exact"/>
        <w:ind w:left="210" w:leftChars="1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单位（盖章）：</w:t>
      </w:r>
    </w:p>
    <w:tbl>
      <w:tblPr>
        <w:tblStyle w:val="4"/>
        <w:tblW w:w="90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9" w:type="dxa"/>
          <w:left w:w="29" w:type="dxa"/>
          <w:bottom w:w="29" w:type="dxa"/>
          <w:right w:w="29" w:type="dxa"/>
        </w:tblCellMar>
      </w:tblPr>
      <w:tblGrid>
        <w:gridCol w:w="2485"/>
        <w:gridCol w:w="3663"/>
        <w:gridCol w:w="29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64" w:hRule="atLeast"/>
          <w:jc w:val="center"/>
        </w:trPr>
        <w:tc>
          <w:tcPr>
            <w:tcW w:w="2485"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科普活动开展次数</w:t>
            </w:r>
          </w:p>
        </w:tc>
        <w:tc>
          <w:tcPr>
            <w:tcW w:w="3663" w:type="dxa"/>
            <w:tcBorders>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举办活动次数</w:t>
            </w:r>
          </w:p>
        </w:tc>
        <w:tc>
          <w:tcPr>
            <w:tcW w:w="2923" w:type="dxa"/>
            <w:tcBorders>
              <w:lef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08" w:hRule="atLeast"/>
          <w:jc w:val="center"/>
        </w:trPr>
        <w:tc>
          <w:tcPr>
            <w:tcW w:w="2485"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活动经费投入数量（单位：万元）</w:t>
            </w:r>
          </w:p>
        </w:tc>
        <w:tc>
          <w:tcPr>
            <w:tcW w:w="3663" w:type="dxa"/>
            <w:tcBorders>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县级</w:t>
            </w:r>
            <w:r>
              <w:rPr>
                <w:rFonts w:hint="eastAsia" w:ascii="仿宋_GB2312" w:hAnsi="仿宋_GB2312" w:eastAsia="仿宋_GB2312" w:cs="仿宋_GB2312"/>
                <w:color w:val="000000"/>
                <w:sz w:val="24"/>
                <w:lang w:val="en-US" w:eastAsia="zh-CN"/>
              </w:rPr>
              <w:t>(单位)</w:t>
            </w:r>
            <w:r>
              <w:rPr>
                <w:rFonts w:hint="eastAsia" w:ascii="仿宋_GB2312" w:hAnsi="仿宋_GB2312" w:eastAsia="仿宋_GB2312" w:cs="仿宋_GB2312"/>
                <w:color w:val="000000"/>
                <w:sz w:val="24"/>
              </w:rPr>
              <w:t>财政经费投入情况</w:t>
            </w:r>
          </w:p>
        </w:tc>
        <w:tc>
          <w:tcPr>
            <w:tcW w:w="2923" w:type="dxa"/>
            <w:tcBorders>
              <w:lef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38" w:hRule="atLeast"/>
          <w:jc w:val="center"/>
        </w:trPr>
        <w:tc>
          <w:tcPr>
            <w:tcW w:w="2485"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rPr>
            </w:pPr>
          </w:p>
        </w:tc>
        <w:tc>
          <w:tcPr>
            <w:tcW w:w="36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企业赞助经费情况</w:t>
            </w:r>
          </w:p>
        </w:tc>
        <w:tc>
          <w:tcPr>
            <w:tcW w:w="292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227" w:hRule="atLeast"/>
          <w:jc w:val="center"/>
        </w:trPr>
        <w:tc>
          <w:tcPr>
            <w:tcW w:w="2485"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rPr>
            </w:pPr>
          </w:p>
        </w:tc>
        <w:tc>
          <w:tcPr>
            <w:tcW w:w="36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rPr>
              <w:t>实物投入情况（如：捐赠图书、光盘、创新操作室等</w:t>
            </w:r>
            <w:r>
              <w:rPr>
                <w:rFonts w:hint="eastAsia" w:ascii="仿宋_GB2312" w:hAnsi="仿宋_GB2312" w:eastAsia="仿宋_GB2312" w:cs="仿宋_GB2312"/>
                <w:color w:val="000000"/>
                <w:sz w:val="24"/>
              </w:rPr>
              <w:t>）</w:t>
            </w:r>
          </w:p>
        </w:tc>
        <w:tc>
          <w:tcPr>
            <w:tcW w:w="292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68" w:hRule="atLeast"/>
          <w:jc w:val="center"/>
        </w:trPr>
        <w:tc>
          <w:tcPr>
            <w:tcW w:w="2485"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rPr>
            </w:pPr>
          </w:p>
        </w:tc>
        <w:tc>
          <w:tcPr>
            <w:tcW w:w="36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其他经费情况</w:t>
            </w:r>
          </w:p>
        </w:tc>
        <w:tc>
          <w:tcPr>
            <w:tcW w:w="292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613" w:hRule="atLeast"/>
          <w:jc w:val="center"/>
        </w:trPr>
        <w:tc>
          <w:tcPr>
            <w:tcW w:w="2485"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科普工作人员</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参与数量</w:t>
            </w:r>
          </w:p>
        </w:tc>
        <w:tc>
          <w:tcPr>
            <w:tcW w:w="36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科普专职人员数量</w:t>
            </w:r>
          </w:p>
        </w:tc>
        <w:tc>
          <w:tcPr>
            <w:tcW w:w="292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53" w:hRule="atLeast"/>
          <w:jc w:val="center"/>
        </w:trPr>
        <w:tc>
          <w:tcPr>
            <w:tcW w:w="2485"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rPr>
            </w:pPr>
          </w:p>
        </w:tc>
        <w:tc>
          <w:tcPr>
            <w:tcW w:w="36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科技工作者参与数量</w:t>
            </w:r>
          </w:p>
        </w:tc>
        <w:tc>
          <w:tcPr>
            <w:tcW w:w="292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493" w:hRule="atLeast"/>
          <w:jc w:val="center"/>
        </w:trPr>
        <w:tc>
          <w:tcPr>
            <w:tcW w:w="2485"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rPr>
            </w:pPr>
          </w:p>
        </w:tc>
        <w:tc>
          <w:tcPr>
            <w:tcW w:w="36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招募科技志愿者数量</w:t>
            </w:r>
          </w:p>
        </w:tc>
        <w:tc>
          <w:tcPr>
            <w:tcW w:w="292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448" w:hRule="atLeast"/>
          <w:jc w:val="center"/>
        </w:trPr>
        <w:tc>
          <w:tcPr>
            <w:tcW w:w="2485"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rPr>
            </w:pPr>
          </w:p>
        </w:tc>
        <w:tc>
          <w:tcPr>
            <w:tcW w:w="36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其他人员数量</w:t>
            </w:r>
          </w:p>
        </w:tc>
        <w:tc>
          <w:tcPr>
            <w:tcW w:w="292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459" w:hRule="atLeast"/>
          <w:jc w:val="center"/>
        </w:trPr>
        <w:tc>
          <w:tcPr>
            <w:tcW w:w="2485"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科普活动群众</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参与数量</w:t>
            </w:r>
          </w:p>
        </w:tc>
        <w:tc>
          <w:tcPr>
            <w:tcW w:w="36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线下活动群众参与数量</w:t>
            </w:r>
          </w:p>
        </w:tc>
        <w:tc>
          <w:tcPr>
            <w:tcW w:w="292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06" w:hRule="atLeast"/>
          <w:jc w:val="center"/>
        </w:trPr>
        <w:tc>
          <w:tcPr>
            <w:tcW w:w="2485"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rPr>
            </w:pPr>
          </w:p>
        </w:tc>
        <w:tc>
          <w:tcPr>
            <w:tcW w:w="36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线上活动群众参与数量</w:t>
            </w:r>
          </w:p>
        </w:tc>
        <w:tc>
          <w:tcPr>
            <w:tcW w:w="292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08" w:hRule="atLeast"/>
          <w:jc w:val="center"/>
        </w:trPr>
        <w:tc>
          <w:tcPr>
            <w:tcW w:w="2485"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宣传报道情况</w:t>
            </w:r>
          </w:p>
        </w:tc>
        <w:tc>
          <w:tcPr>
            <w:tcW w:w="36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参与媒体数量</w:t>
            </w:r>
          </w:p>
        </w:tc>
        <w:tc>
          <w:tcPr>
            <w:tcW w:w="292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493" w:hRule="atLeast"/>
          <w:jc w:val="center"/>
        </w:trPr>
        <w:tc>
          <w:tcPr>
            <w:tcW w:w="2485"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rPr>
            </w:pPr>
          </w:p>
        </w:tc>
        <w:tc>
          <w:tcPr>
            <w:tcW w:w="36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宣传报道数量</w:t>
            </w:r>
          </w:p>
        </w:tc>
        <w:tc>
          <w:tcPr>
            <w:tcW w:w="292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227" w:hRule="atLeast"/>
          <w:jc w:val="center"/>
        </w:trPr>
        <w:tc>
          <w:tcPr>
            <w:tcW w:w="248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活动周期间开放的</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科普场馆数量</w:t>
            </w:r>
          </w:p>
        </w:tc>
        <w:tc>
          <w:tcPr>
            <w:tcW w:w="6586" w:type="dxa"/>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227" w:hRule="atLeast"/>
          <w:jc w:val="center"/>
        </w:trPr>
        <w:tc>
          <w:tcPr>
            <w:tcW w:w="248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活动周期间开放活动</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的科研机构数量</w:t>
            </w:r>
          </w:p>
        </w:tc>
        <w:tc>
          <w:tcPr>
            <w:tcW w:w="6586" w:type="dxa"/>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227" w:hRule="atLeast"/>
          <w:jc w:val="center"/>
        </w:trPr>
        <w:tc>
          <w:tcPr>
            <w:tcW w:w="248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活动周期间开放活动</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的大学数量</w:t>
            </w:r>
          </w:p>
        </w:tc>
        <w:tc>
          <w:tcPr>
            <w:tcW w:w="6586" w:type="dxa"/>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rPr>
            </w:pPr>
          </w:p>
        </w:tc>
      </w:tr>
    </w:tbl>
    <w:p>
      <w:pPr>
        <w:keepNext w:val="0"/>
        <w:keepLines w:val="0"/>
        <w:pageBreakBefore w:val="0"/>
        <w:kinsoku/>
        <w:wordWrap/>
        <w:overflowPunct/>
        <w:topLinePunct w:val="0"/>
        <w:autoSpaceDE/>
        <w:autoSpaceDN/>
        <w:bidi w:val="0"/>
        <w:spacing w:line="600" w:lineRule="exact"/>
        <w:jc w:val="left"/>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注：此表请按通知要求填写表格于6月</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日前报</w:t>
      </w:r>
      <w:r>
        <w:rPr>
          <w:rFonts w:hint="eastAsia" w:ascii="仿宋_GB2312" w:hAnsi="仿宋_GB2312" w:eastAsia="仿宋_GB2312" w:cs="仿宋_GB2312"/>
          <w:color w:val="000000"/>
          <w:sz w:val="28"/>
          <w:szCs w:val="28"/>
          <w:lang w:val="en-US" w:eastAsia="zh-CN"/>
        </w:rPr>
        <w:t>县</w:t>
      </w:r>
      <w:r>
        <w:rPr>
          <w:rFonts w:hint="eastAsia" w:ascii="仿宋_GB2312" w:hAnsi="仿宋_GB2312" w:eastAsia="仿宋_GB2312" w:cs="仿宋_GB2312"/>
          <w:color w:val="000000"/>
          <w:sz w:val="28"/>
          <w:szCs w:val="28"/>
          <w:lang w:eastAsia="zh-CN"/>
        </w:rPr>
        <w:t>科技局</w:t>
      </w:r>
    </w:p>
    <w:p>
      <w:pPr>
        <w:keepNext w:val="0"/>
        <w:keepLines w:val="0"/>
        <w:pageBreakBefore w:val="0"/>
        <w:widowControl w:val="0"/>
        <w:kinsoku/>
        <w:wordWrap/>
        <w:overflowPunct/>
        <w:topLinePunct w:val="0"/>
        <w:autoSpaceDE/>
        <w:autoSpaceDN/>
        <w:bidi w:val="0"/>
        <w:adjustRightInd/>
        <w:snapToGrid w:val="0"/>
        <w:spacing w:line="332" w:lineRule="auto"/>
        <w:textAlignment w:val="auto"/>
        <w:rPr>
          <w:rFonts w:hint="eastAsia" w:ascii="方正仿宋_GB2312" w:hAnsi="方正仿宋_GB2312" w:eastAsia="方正仿宋_GB2312" w:cs="方正仿宋_GB2312"/>
          <w:sz w:val="32"/>
          <w:szCs w:val="32"/>
        </w:rPr>
      </w:pPr>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0E1A006-237E-4CDF-AF03-3F81960DB486}"/>
  </w:font>
  <w:font w:name="长城小标宋体">
    <w:altName w:val="宋体"/>
    <w:panose1 w:val="02010609010101010101"/>
    <w:charset w:val="00"/>
    <w:family w:val="modern"/>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embedRegular r:id="rId2" w:fontKey="{EA17FE2B-3E1A-451B-89CD-8C8700202C62}"/>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3" w:fontKey="{C9B6ACBD-8040-462D-BD2C-7A5EC5762AC9}"/>
  </w:font>
  <w:font w:name="方正仿宋_GB2312">
    <w:panose1 w:val="02000000000000000000"/>
    <w:charset w:val="86"/>
    <w:family w:val="auto"/>
    <w:pitch w:val="default"/>
    <w:sig w:usb0="A00002BF" w:usb1="184F6CFA" w:usb2="00000012" w:usb3="00000000" w:csb0="00040001" w:csb1="00000000"/>
    <w:embedRegular r:id="rId4" w:fontKey="{40CB69B4-6143-46B3-BAB4-05CF31D8BA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NmQzOGMxZDc1Nzg2NmQ0YzVhY2VmOGY0MmIzY2QifQ=="/>
  </w:docVars>
  <w:rsids>
    <w:rsidRoot w:val="7CEC7636"/>
    <w:rsid w:val="7CEC7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val="0"/>
      <w:keepLines w:val="0"/>
      <w:spacing w:beforeLines="0" w:beforeAutospacing="0" w:afterLines="0" w:afterAutospacing="0" w:line="300" w:lineRule="auto"/>
      <w:ind w:firstLine="0" w:firstLineChars="0"/>
      <w:jc w:val="center"/>
      <w:outlineLvl w:val="3"/>
    </w:pPr>
    <w:rPr>
      <w:rFonts w:eastAsia="长城小标宋体" w:cs="Times New Roman"/>
      <w:b/>
      <w:bCs/>
      <w:spacing w:val="6"/>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6">
    <w:name w:val="附件标题"/>
    <w:basedOn w:val="3"/>
    <w:next w:val="1"/>
    <w:qFormat/>
    <w:uiPriority w:val="0"/>
    <w:rPr>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2023-08-11T00:57:00Z</dcterms:created>
  <dc:creator>1</dc:creator>
  <cp:lastModifiedBy>1</cp:lastModifiedBy>
  <dcterms:modified xsi:type="dcterms:W3CDTF">2023-08-11T00:57:50Z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0EFACE973DC24E55BA485C7B4DE9E83A_11</vt:lpwstr>
  </property>
</Properties>
</file>