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line="219" w:lineRule="auto"/>
        <w:ind w:left="305"/>
        <w:rPr>
          <w:rFonts w:ascii="宋体" w:hAnsi="宋体" w:eastAsia="宋体" w:cs="宋体"/>
          <w:b/>
          <w:bCs/>
          <w:spacing w:val="-8"/>
          <w:sz w:val="42"/>
          <w:szCs w:val="42"/>
        </w:rPr>
      </w:pPr>
    </w:p>
    <w:p>
      <w:pPr>
        <w:spacing w:before="83" w:line="219" w:lineRule="auto"/>
        <w:ind w:left="305"/>
        <w:rPr>
          <w:rFonts w:ascii="宋体" w:hAnsi="宋体" w:eastAsia="宋体" w:cs="宋体"/>
          <w:b/>
          <w:bCs/>
          <w:spacing w:val="-8"/>
          <w:sz w:val="42"/>
          <w:szCs w:val="42"/>
        </w:rPr>
      </w:pPr>
    </w:p>
    <w:p>
      <w:pPr>
        <w:spacing w:before="83" w:line="219" w:lineRule="auto"/>
        <w:ind w:left="305"/>
        <w:rPr>
          <w:rFonts w:ascii="宋体" w:hAnsi="宋体" w:eastAsia="宋体" w:cs="宋体"/>
          <w:b/>
          <w:bCs/>
          <w:spacing w:val="-8"/>
          <w:sz w:val="42"/>
          <w:szCs w:val="42"/>
        </w:rPr>
      </w:pPr>
    </w:p>
    <w:p>
      <w:pPr>
        <w:spacing w:before="83" w:line="219" w:lineRule="auto"/>
        <w:ind w:left="305"/>
        <w:rPr>
          <w:rFonts w:ascii="宋体" w:hAnsi="宋体" w:eastAsia="宋体" w:cs="宋体"/>
          <w:b/>
          <w:bCs/>
          <w:spacing w:val="-8"/>
          <w:sz w:val="42"/>
          <w:szCs w:val="42"/>
        </w:rPr>
      </w:pPr>
      <w:bookmarkStart w:id="0" w:name="_GoBack"/>
    </w:p>
    <w:p>
      <w:pPr>
        <w:spacing w:before="83" w:line="219" w:lineRule="auto"/>
        <w:ind w:left="305"/>
        <w:jc w:val="center"/>
        <w:rPr>
          <w:rFonts w:ascii="宋体" w:hAnsi="宋体" w:eastAsia="宋体" w:cs="宋体"/>
          <w:b/>
          <w:bCs/>
          <w:spacing w:val="-8"/>
          <w:sz w:val="42"/>
          <w:szCs w:val="4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10058400</wp:posOffset>
                </wp:positionV>
                <wp:extent cx="2813685" cy="63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5pt;margin-top:792pt;height:0.5pt;width:221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V0&#10;4ZbaAAAADQEAAA8AAAAAAAAAAQAgAAAAIgAAAGRycy9kb3ducmV2LnhtbFBLAQIUABQAAAAIAIdO&#10;4kD6m6X5rwEAAF0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赵屯镇赵屯村污水管网建设项目实施方案</w:t>
      </w:r>
    </w:p>
    <w:bookmarkEnd w:id="0"/>
    <w:p>
      <w:pPr>
        <w:spacing w:before="278" w:line="221" w:lineRule="auto"/>
        <w:ind w:left="8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一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、项目概况</w:t>
      </w:r>
    </w:p>
    <w:p>
      <w:pPr>
        <w:spacing w:before="332" w:line="232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(</w:t>
      </w:r>
      <w:r>
        <w:rPr>
          <w:rFonts w:ascii="楷体" w:hAnsi="楷体" w:eastAsia="楷体" w:cs="楷体"/>
          <w:spacing w:val="-73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一</w:t>
      </w:r>
      <w:r>
        <w:rPr>
          <w:rFonts w:ascii="楷体" w:hAnsi="楷体" w:eastAsia="楷体" w:cs="楷体"/>
          <w:spacing w:val="-88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)项目名称：</w:t>
      </w:r>
    </w:p>
    <w:p>
      <w:pPr>
        <w:spacing w:before="324" w:line="222" w:lineRule="auto"/>
        <w:ind w:left="1150"/>
        <w:rPr>
          <w:rFonts w:ascii="仿宋" w:hAnsi="仿宋" w:eastAsia="仿宋" w:cs="仿宋"/>
          <w:spacing w:val="9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赵屯镇赵屯村污水管网建设项目</w:t>
      </w:r>
    </w:p>
    <w:p>
      <w:pPr>
        <w:spacing w:before="324" w:line="222" w:lineRule="auto"/>
        <w:rPr>
          <w:rFonts w:ascii="楷体" w:hAnsi="楷体" w:eastAsia="楷体" w:cs="楷体"/>
          <w:b/>
          <w:bCs/>
          <w:spacing w:val="21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pacing w:val="9"/>
          <w:sz w:val="30"/>
          <w:szCs w:val="30"/>
          <w:lang w:eastAsia="zh-CN"/>
        </w:rPr>
        <w:t>）</w:t>
      </w: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项目承办单位：</w:t>
      </w:r>
    </w:p>
    <w:p>
      <w:pPr>
        <w:spacing w:before="324" w:line="222" w:lineRule="auto"/>
        <w:ind w:left="1150"/>
        <w:rPr>
          <w:rFonts w:ascii="仿宋" w:hAnsi="仿宋" w:eastAsia="仿宋" w:cs="仿宋"/>
          <w:spacing w:val="9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赵屯镇人民政府</w:t>
      </w:r>
    </w:p>
    <w:p>
      <w:pPr>
        <w:numPr>
          <w:ilvl w:val="0"/>
          <w:numId w:val="1"/>
        </w:numPr>
        <w:spacing w:before="305" w:line="225" w:lineRule="auto"/>
        <w:rPr>
          <w:rFonts w:ascii="楷体" w:hAnsi="楷体" w:eastAsia="楷体" w:cs="楷体"/>
          <w:b/>
          <w:bCs/>
          <w:spacing w:val="23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建设性质：新建</w:t>
      </w:r>
    </w:p>
    <w:p>
      <w:pPr>
        <w:numPr>
          <w:ilvl w:val="0"/>
          <w:numId w:val="1"/>
        </w:numPr>
        <w:spacing w:before="305" w:line="225" w:lineRule="auto"/>
        <w:rPr>
          <w:rFonts w:ascii="楷体" w:hAnsi="楷体" w:eastAsia="楷体" w:cs="楷体"/>
          <w:b/>
          <w:bCs/>
          <w:spacing w:val="23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项目建设地点：</w:t>
      </w:r>
    </w:p>
    <w:p>
      <w:pPr>
        <w:numPr>
          <w:ilvl w:val="0"/>
          <w:numId w:val="1"/>
        </w:numPr>
        <w:spacing w:before="305" w:line="225" w:lineRule="auto"/>
        <w:rPr>
          <w:rFonts w:ascii="楷体" w:hAnsi="楷体" w:eastAsia="楷体" w:cs="楷体"/>
          <w:b/>
          <w:bCs/>
          <w:spacing w:val="23"/>
          <w:sz w:val="30"/>
          <w:szCs w:val="30"/>
        </w:rPr>
      </w:pPr>
      <w:r>
        <w:rPr>
          <w:rFonts w:ascii="楷体" w:hAnsi="楷体" w:eastAsia="楷体" w:cs="楷体"/>
          <w:spacing w:val="32"/>
          <w:sz w:val="30"/>
          <w:szCs w:val="30"/>
        </w:rPr>
        <w:t>项目建设内容：</w:t>
      </w:r>
    </w:p>
    <w:p>
      <w:pPr>
        <w:spacing w:before="293" w:line="649" w:lineRule="exact"/>
        <w:ind w:left="8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6"/>
          <w:sz w:val="30"/>
          <w:szCs w:val="30"/>
        </w:rPr>
        <w:t>赵屯行政村铺设φ300</w:t>
      </w:r>
      <w:r>
        <w:rPr>
          <w:rFonts w:ascii="仿宋" w:hAnsi="仿宋" w:eastAsia="仿宋" w:cs="仿宋"/>
          <w:position w:val="26"/>
          <w:sz w:val="30"/>
          <w:szCs w:val="30"/>
        </w:rPr>
        <w:t>HPDE</w:t>
      </w:r>
      <w:r>
        <w:rPr>
          <w:rFonts w:ascii="仿宋" w:hAnsi="仿宋" w:eastAsia="仿宋" w:cs="仿宋"/>
          <w:spacing w:val="-67"/>
          <w:position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position w:val="26"/>
          <w:sz w:val="30"/>
          <w:szCs w:val="30"/>
        </w:rPr>
        <w:t>波纹管共长2300m、200</w:t>
      </w:r>
      <w:r>
        <w:rPr>
          <w:rFonts w:ascii="仿宋" w:hAnsi="仿宋" w:eastAsia="仿宋" w:cs="仿宋"/>
          <w:position w:val="26"/>
          <w:sz w:val="30"/>
          <w:szCs w:val="30"/>
        </w:rPr>
        <w:t>HPDE</w:t>
      </w:r>
    </w:p>
    <w:p>
      <w:pPr>
        <w:spacing w:before="1" w:line="220" w:lineRule="auto"/>
        <w:ind w:left="2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波纹管270m、110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排水管，拆除恢复路面、混凝土检查井、</w:t>
      </w:r>
    </w:p>
    <w:p>
      <w:pPr>
        <w:spacing w:before="293" w:line="222" w:lineRule="auto"/>
        <w:ind w:left="2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化粪池等相关配套设施。</w:t>
      </w:r>
    </w:p>
    <w:p>
      <w:pPr>
        <w:numPr>
          <w:ilvl w:val="0"/>
          <w:numId w:val="1"/>
        </w:numPr>
        <w:spacing w:before="266" w:line="224" w:lineRule="auto"/>
        <w:ind w:left="0" w:leftChars="0" w:firstLine="0" w:firstLineChars="0"/>
        <w:rPr>
          <w:rFonts w:ascii="楷体" w:hAnsi="楷体" w:eastAsia="楷体" w:cs="楷体"/>
          <w:b/>
          <w:bCs/>
          <w:spacing w:val="19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项目建设期：</w:t>
      </w:r>
    </w:p>
    <w:p>
      <w:pPr>
        <w:spacing w:before="329" w:line="631" w:lineRule="exact"/>
        <w:ind w:left="8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4"/>
          <w:sz w:val="30"/>
          <w:szCs w:val="30"/>
        </w:rPr>
        <w:t>根据美丽乡村建设规划，本项目实施进度计划2023年</w:t>
      </w:r>
    </w:p>
    <w:p>
      <w:pPr>
        <w:spacing w:before="1" w:line="221" w:lineRule="auto"/>
        <w:ind w:left="2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12月15日日前。</w:t>
      </w:r>
    </w:p>
    <w:p>
      <w:pPr>
        <w:numPr>
          <w:ilvl w:val="0"/>
          <w:numId w:val="1"/>
        </w:numPr>
        <w:spacing w:before="266" w:line="224" w:lineRule="auto"/>
        <w:ind w:left="0" w:leftChars="0" w:firstLine="0" w:firstLineChars="0"/>
        <w:rPr>
          <w:rFonts w:ascii="楷体" w:hAnsi="楷体" w:eastAsia="楷体" w:cs="楷体"/>
          <w:b/>
          <w:bCs/>
          <w:spacing w:val="19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项目总投资资金筹措：</w:t>
      </w:r>
    </w:p>
    <w:p>
      <w:pPr>
        <w:spacing w:before="282" w:line="630" w:lineRule="exact"/>
        <w:ind w:left="8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4"/>
          <w:sz w:val="30"/>
          <w:szCs w:val="30"/>
        </w:rPr>
        <w:t>项目总投资144万元，资金来源为砀山县2023年提前</w:t>
      </w:r>
    </w:p>
    <w:p>
      <w:pPr>
        <w:spacing w:before="1" w:line="221" w:lineRule="auto"/>
        <w:ind w:left="2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下达中央财政衔接推进乡村振兴补助资金。</w:t>
      </w:r>
    </w:p>
    <w:p>
      <w:pPr>
        <w:spacing w:before="65" w:line="229" w:lineRule="auto"/>
        <w:ind w:left="659"/>
        <w:rPr>
          <w:rFonts w:ascii="楷体" w:hAnsi="楷体" w:eastAsia="楷体" w:cs="楷体"/>
          <w:b/>
          <w:bCs/>
          <w:spacing w:val="11"/>
          <w:sz w:val="31"/>
          <w:szCs w:val="31"/>
        </w:rPr>
      </w:pPr>
    </w:p>
    <w:p>
      <w:pPr>
        <w:spacing w:before="65" w:line="229" w:lineRule="auto"/>
        <w:ind w:left="659"/>
        <w:rPr>
          <w:rFonts w:ascii="楷体" w:hAnsi="楷体" w:eastAsia="楷体" w:cs="楷体"/>
          <w:b/>
          <w:bCs/>
          <w:spacing w:val="11"/>
          <w:sz w:val="31"/>
          <w:szCs w:val="31"/>
        </w:rPr>
      </w:pPr>
    </w:p>
    <w:p>
      <w:pPr>
        <w:spacing w:before="65" w:line="229" w:lineRule="auto"/>
        <w:ind w:left="659"/>
        <w:rPr>
          <w:rFonts w:ascii="楷体" w:hAnsi="楷体" w:eastAsia="楷体" w:cs="楷体"/>
          <w:b/>
          <w:bCs/>
          <w:spacing w:val="11"/>
          <w:sz w:val="31"/>
          <w:szCs w:val="31"/>
        </w:rPr>
      </w:pPr>
    </w:p>
    <w:p>
      <w:pPr>
        <w:spacing w:before="65" w:line="229" w:lineRule="auto"/>
        <w:ind w:left="659"/>
        <w:rPr>
          <w:rFonts w:ascii="楷体" w:hAnsi="楷体" w:eastAsia="楷体" w:cs="楷体"/>
          <w:b/>
          <w:bCs/>
          <w:spacing w:val="11"/>
          <w:sz w:val="31"/>
          <w:szCs w:val="31"/>
        </w:rPr>
      </w:pPr>
    </w:p>
    <w:p>
      <w:pPr>
        <w:spacing w:before="65" w:line="229" w:lineRule="auto"/>
        <w:ind w:left="659"/>
        <w:rPr>
          <w:rFonts w:ascii="楷体" w:hAnsi="楷体" w:eastAsia="楷体" w:cs="楷体"/>
          <w:b/>
          <w:bCs/>
          <w:spacing w:val="11"/>
          <w:sz w:val="31"/>
          <w:szCs w:val="31"/>
        </w:rPr>
      </w:pPr>
    </w:p>
    <w:p>
      <w:pPr>
        <w:spacing w:before="65" w:line="229" w:lineRule="auto"/>
        <w:rPr>
          <w:rFonts w:ascii="楷体" w:hAnsi="楷体" w:eastAsia="楷体" w:cs="楷体"/>
          <w:b/>
          <w:bCs/>
          <w:spacing w:val="11"/>
          <w:sz w:val="31"/>
          <w:szCs w:val="31"/>
        </w:rPr>
      </w:pPr>
    </w:p>
    <w:p>
      <w:pPr>
        <w:spacing w:before="65" w:line="229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(八)明细工程量：</w:t>
      </w:r>
    </w:p>
    <w:p>
      <w:pPr>
        <w:spacing w:before="181" w:line="220" w:lineRule="auto"/>
        <w:ind w:left="69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单位：万元</w:t>
      </w:r>
    </w:p>
    <w:p>
      <w:pPr>
        <w:spacing w:line="40" w:lineRule="exact"/>
      </w:pPr>
    </w:p>
    <w:tbl>
      <w:tblPr>
        <w:tblStyle w:val="4"/>
        <w:tblW w:w="8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569"/>
        <w:gridCol w:w="460"/>
        <w:gridCol w:w="589"/>
        <w:gridCol w:w="2057"/>
        <w:gridCol w:w="609"/>
        <w:gridCol w:w="829"/>
        <w:gridCol w:w="162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28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序号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20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0"/>
                <w:szCs w:val="20"/>
              </w:rPr>
              <w:t>项目</w:t>
            </w:r>
          </w:p>
          <w:p>
            <w:pPr>
              <w:spacing w:before="106" w:line="22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before="84" w:line="289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性质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before="74" w:line="275" w:lineRule="auto"/>
              <w:ind w:left="81" w:righ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地点</w:t>
            </w:r>
          </w:p>
        </w:tc>
        <w:tc>
          <w:tcPr>
            <w:tcW w:w="2057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19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建设内容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spacing w:before="54" w:line="378" w:lineRule="exact"/>
              <w:ind w:lef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3"/>
                <w:sz w:val="19"/>
                <w:szCs w:val="19"/>
              </w:rPr>
              <w:t>资金规</w:t>
            </w:r>
          </w:p>
          <w:p>
            <w:pPr>
              <w:spacing w:line="229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模</w:t>
            </w:r>
          </w:p>
        </w:tc>
        <w:tc>
          <w:tcPr>
            <w:tcW w:w="829" w:type="dxa"/>
            <w:vAlign w:val="top"/>
          </w:tcPr>
          <w:p>
            <w:pPr>
              <w:spacing w:before="83" w:line="219" w:lineRule="auto"/>
              <w:ind w:left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筹资方式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20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绩效目标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spacing w:before="52" w:line="371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0"/>
                <w:szCs w:val="20"/>
              </w:rPr>
              <w:t>联农带农机</w:t>
            </w:r>
          </w:p>
          <w:p>
            <w:pPr>
              <w:spacing w:line="220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line="235" w:lineRule="exact"/>
              <w:rPr>
                <w:rFonts w:ascii="Arial"/>
                <w:sz w:val="19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6" w:hRule="atLeast"/>
        </w:trPr>
        <w:tc>
          <w:tcPr>
            <w:tcW w:w="24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77" w:lineRule="auto"/>
              <w:ind w:left="69" w:right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污水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管网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建设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目</w:t>
            </w:r>
          </w:p>
        </w:tc>
        <w:tc>
          <w:tcPr>
            <w:tcW w:w="4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新建</w:t>
            </w:r>
          </w:p>
        </w:tc>
        <w:tc>
          <w:tcPr>
            <w:tcW w:w="5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赵屯</w:t>
            </w:r>
          </w:p>
          <w:p>
            <w:pPr>
              <w:spacing w:before="48" w:line="21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村</w:t>
            </w:r>
          </w:p>
        </w:tc>
        <w:tc>
          <w:tcPr>
            <w:tcW w:w="205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铺设φ300HPDE波纹管</w:t>
            </w:r>
          </w:p>
          <w:p>
            <w:pPr>
              <w:spacing w:before="82" w:line="219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共长2300m、200HPDE波</w:t>
            </w:r>
          </w:p>
          <w:p>
            <w:pPr>
              <w:spacing w:before="62" w:line="219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纹管270m、110排水管</w:t>
            </w:r>
          </w:p>
          <w:p>
            <w:pPr>
              <w:spacing w:before="8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拆除恢复路面、混凝土检</w:t>
            </w:r>
          </w:p>
          <w:p>
            <w:pPr>
              <w:spacing w:before="74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查井、化粪池等相关配套</w:t>
            </w:r>
          </w:p>
          <w:p>
            <w:pPr>
              <w:spacing w:before="96" w:line="221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。</w:t>
            </w:r>
          </w:p>
        </w:tc>
        <w:tc>
          <w:tcPr>
            <w:tcW w:w="6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144</w:t>
            </w:r>
          </w:p>
        </w:tc>
        <w:tc>
          <w:tcPr>
            <w:tcW w:w="8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砀山县</w:t>
            </w:r>
          </w:p>
          <w:p>
            <w:pPr>
              <w:spacing w:before="94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2023年</w:t>
            </w:r>
          </w:p>
          <w:p>
            <w:pPr>
              <w:spacing w:before="83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提前下</w:t>
            </w:r>
          </w:p>
          <w:p>
            <w:pPr>
              <w:spacing w:before="81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达中央</w:t>
            </w:r>
          </w:p>
          <w:p>
            <w:pPr>
              <w:spacing w:before="81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财政街</w:t>
            </w:r>
          </w:p>
          <w:p>
            <w:pPr>
              <w:spacing w:before="84" w:line="221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接推进</w:t>
            </w:r>
          </w:p>
          <w:p>
            <w:pPr>
              <w:spacing w:before="28" w:line="21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乡村振</w:t>
            </w:r>
          </w:p>
          <w:p>
            <w:pPr>
              <w:spacing w:before="95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兴补助</w:t>
            </w:r>
          </w:p>
          <w:p>
            <w:pPr>
              <w:spacing w:before="72" w:line="221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资金</w:t>
            </w:r>
          </w:p>
        </w:tc>
        <w:tc>
          <w:tcPr>
            <w:tcW w:w="1628" w:type="dxa"/>
            <w:vAlign w:val="top"/>
          </w:tcPr>
          <w:p>
            <w:pPr>
              <w:spacing w:before="70" w:line="220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新建铺设φ</w:t>
            </w:r>
          </w:p>
          <w:p>
            <w:pPr>
              <w:spacing w:before="88" w:line="301" w:lineRule="auto"/>
              <w:ind w:left="3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300</w:t>
            </w:r>
            <w:r>
              <w:rPr>
                <w:rFonts w:ascii="宋体" w:hAnsi="宋体" w:eastAsia="宋体" w:cs="宋体"/>
                <w:sz w:val="19"/>
                <w:szCs w:val="19"/>
              </w:rPr>
              <w:t>HPDE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波纹管共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长2300m、200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HPDE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波纹管270m、110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排水管，拆除恢复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路面、混凝土检查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井、化粪池等相关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配套设施。方便生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产生活，提升村内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基础设施水平，群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众满意率95%以</w:t>
            </w:r>
          </w:p>
          <w:p>
            <w:pPr>
              <w:spacing w:before="58" w:line="232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  <w:tc>
          <w:tcPr>
            <w:tcW w:w="1144" w:type="dxa"/>
            <w:vAlign w:val="top"/>
          </w:tcPr>
          <w:p>
            <w:pPr>
              <w:spacing w:before="199" w:line="262" w:lineRule="auto"/>
              <w:ind w:left="69" w:righ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以新建污水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管网的形</w:t>
            </w:r>
          </w:p>
          <w:p>
            <w:pPr>
              <w:spacing w:before="104" w:line="299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式，解决农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村污水直排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排水问题，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提升村居环  境，进一步  巩固脱贫攻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坚成果，助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力乡村振</w:t>
            </w:r>
          </w:p>
          <w:p>
            <w:pPr>
              <w:spacing w:before="67" w:line="221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兴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</w:tr>
    </w:tbl>
    <w:p>
      <w:pPr>
        <w:numPr>
          <w:numId w:val="0"/>
        </w:numPr>
        <w:spacing w:before="266" w:line="224" w:lineRule="auto"/>
        <w:ind w:leftChars="0"/>
        <w:rPr>
          <w:rFonts w:ascii="楷体" w:hAnsi="楷体" w:eastAsia="楷体" w:cs="楷体"/>
          <w:b/>
          <w:bCs/>
          <w:spacing w:val="19"/>
          <w:sz w:val="30"/>
          <w:szCs w:val="30"/>
        </w:rPr>
      </w:pPr>
    </w:p>
    <w:p>
      <w:pPr>
        <w:spacing w:before="201" w:line="222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二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、项目建设的必要性</w:t>
      </w:r>
    </w:p>
    <w:p>
      <w:pPr>
        <w:spacing w:before="150" w:line="225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(一)项目建设背景</w:t>
      </w:r>
    </w:p>
    <w:p>
      <w:pPr>
        <w:spacing w:before="241" w:line="609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为加快农村水利的建设，改善农村生产、生活条件，发</w:t>
      </w:r>
    </w:p>
    <w:p>
      <w:pPr>
        <w:spacing w:before="1" w:line="220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展农村经济，解决“三农”问题。推动农村经</w:t>
      </w:r>
      <w:r>
        <w:rPr>
          <w:rFonts w:ascii="仿宋" w:hAnsi="仿宋" w:eastAsia="仿宋" w:cs="仿宋"/>
          <w:spacing w:val="-3"/>
          <w:sz w:val="31"/>
          <w:szCs w:val="31"/>
        </w:rPr>
        <w:t>济社会又好又</w:t>
      </w:r>
    </w:p>
    <w:p>
      <w:pPr>
        <w:spacing w:before="243" w:line="223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快发展。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7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(二)项目建设的可行性与必要性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102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是脱贫攻坚、建设美好乡村的必由之路</w:t>
      </w:r>
    </w:p>
    <w:p>
      <w:pPr>
        <w:spacing w:before="198" w:line="609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本项目的建设是建设“生态宜居村庄美、兴业富民生活</w:t>
      </w:r>
    </w:p>
    <w:p>
      <w:pPr>
        <w:spacing w:before="1" w:line="221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美、文明和谐乡风美”的美丽乡村人居环境的具体要求。</w:t>
      </w:r>
    </w:p>
    <w:p>
      <w:pPr>
        <w:spacing w:before="230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是全面建设小康社会的必然要求</w:t>
      </w:r>
    </w:p>
    <w:p>
      <w:pPr>
        <w:spacing w:before="197" w:line="369" w:lineRule="auto"/>
        <w:ind w:left="55" w:right="2052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实施污水管网建设项目，提高农业综合生产能力等方面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发挥重要的作用，更能够解决群众最关心的身边问题，方便</w:t>
      </w:r>
    </w:p>
    <w:p>
      <w:pPr>
        <w:spacing w:before="1" w:line="221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生产生活，促进脱贫致富，是党中央新农村建设、构建和谐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89" w:line="222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社会的重要措施，对全面推进小康社会建设的进程具有重大</w:t>
      </w:r>
    </w:p>
    <w:p>
      <w:pPr>
        <w:spacing w:before="315" w:line="221" w:lineRule="auto"/>
        <w:ind w:left="8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三、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预期效益分析</w:t>
      </w:r>
    </w:p>
    <w:p>
      <w:pPr>
        <w:spacing w:before="314" w:line="225" w:lineRule="auto"/>
        <w:ind w:left="8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7"/>
          <w:sz w:val="30"/>
          <w:szCs w:val="30"/>
        </w:rPr>
        <w:t>(</w:t>
      </w:r>
      <w:r>
        <w:rPr>
          <w:rFonts w:ascii="楷体" w:hAnsi="楷体" w:eastAsia="楷体" w:cs="楷体"/>
          <w:spacing w:val="-7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7"/>
          <w:sz w:val="30"/>
          <w:szCs w:val="30"/>
        </w:rPr>
        <w:t>一</w:t>
      </w:r>
      <w:r>
        <w:rPr>
          <w:rFonts w:ascii="楷体" w:hAnsi="楷体" w:eastAsia="楷体" w:cs="楷体"/>
          <w:spacing w:val="-8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7"/>
          <w:sz w:val="30"/>
          <w:szCs w:val="30"/>
        </w:rPr>
        <w:t>)经济效益</w:t>
      </w:r>
    </w:p>
    <w:p>
      <w:pPr>
        <w:spacing w:before="294" w:line="660" w:lineRule="exact"/>
        <w:ind w:left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position w:val="27"/>
          <w:sz w:val="30"/>
          <w:szCs w:val="30"/>
        </w:rPr>
        <w:t>农村基础设施建设是社会主义新农村建设的坚实基础，</w:t>
      </w:r>
    </w:p>
    <w:p>
      <w:pPr>
        <w:spacing w:line="221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加快农村水利的建设，是改善农村生产、生活条件，发展农</w:t>
      </w:r>
    </w:p>
    <w:p>
      <w:pPr>
        <w:spacing w:before="299" w:line="221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村经济，解决“三农”问题的基础和前提，对于推动农村经</w:t>
      </w:r>
    </w:p>
    <w:p>
      <w:pPr>
        <w:spacing w:before="301" w:line="221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济社会又好又快发展具有极其重要的现实意义和深远的历</w:t>
      </w:r>
    </w:p>
    <w:p>
      <w:pPr>
        <w:spacing w:before="305" w:line="224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史意义。</w:t>
      </w:r>
    </w:p>
    <w:p>
      <w:pPr>
        <w:spacing w:before="287" w:line="230" w:lineRule="auto"/>
        <w:ind w:left="80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(二)社会效益</w:t>
      </w:r>
    </w:p>
    <w:p>
      <w:pPr>
        <w:spacing w:before="282" w:line="641" w:lineRule="exact"/>
        <w:ind w:left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5"/>
          <w:sz w:val="30"/>
          <w:szCs w:val="30"/>
        </w:rPr>
        <w:t>项目建成之后，为赵屯村的发展提供了良好的基础设施</w:t>
      </w:r>
    </w:p>
    <w:p>
      <w:pPr>
        <w:spacing w:before="1" w:line="222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条件，为提高农民的生产生活水平奠定了坚实的设施基础，</w:t>
      </w:r>
    </w:p>
    <w:p>
      <w:pPr>
        <w:spacing w:before="274" w:line="219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项目覆盖惠及行政村，对促进社会稳定，加快当地农民脱贫</w:t>
      </w:r>
    </w:p>
    <w:p>
      <w:pPr>
        <w:spacing w:before="285" w:line="220" w:lineRule="auto"/>
        <w:ind w:left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致富起到积极作用，因而该项目的社会效益十分显著。</w:t>
      </w:r>
    </w:p>
    <w:p>
      <w:pPr>
        <w:rPr>
          <w:rFonts w:hint="eastAsia" w:eastAsia="宋体"/>
          <w:lang w:eastAsia="zh-CN"/>
        </w:rPr>
        <w:sectPr>
          <w:pgSz w:w="11900" w:h="16840"/>
          <w:pgMar w:top="317" w:right="257" w:bottom="209" w:left="1304" w:header="0" w:footer="0" w:gutter="0"/>
          <w:cols w:space="720" w:num="1"/>
        </w:sectPr>
      </w:pPr>
    </w:p>
    <w:p>
      <w:pPr>
        <w:numPr>
          <w:numId w:val="0"/>
        </w:numPr>
        <w:spacing w:before="305" w:line="225" w:lineRule="auto"/>
        <w:rPr>
          <w:rFonts w:ascii="楷体" w:hAnsi="楷体" w:eastAsia="楷体" w:cs="楷体"/>
          <w:b/>
          <w:bCs/>
          <w:spacing w:val="23"/>
          <w:sz w:val="30"/>
          <w:szCs w:val="30"/>
        </w:rPr>
      </w:pPr>
    </w:p>
    <w:p>
      <w:pPr>
        <w:spacing w:before="324" w:line="222" w:lineRule="auto"/>
        <w:ind w:left="1150"/>
        <w:rPr>
          <w:rFonts w:ascii="仿宋" w:hAnsi="仿宋" w:eastAsia="仿宋" w:cs="仿宋"/>
          <w:spacing w:val="9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6EDFC"/>
    <w:multiLevelType w:val="singleLevel"/>
    <w:tmpl w:val="A236EDFC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OTAxYTAyZTdhM2ExNjdlZTg0NTRjNTc2NDE1ZGEifQ=="/>
  </w:docVars>
  <w:rsids>
    <w:rsidRoot w:val="1BB619C4"/>
    <w:rsid w:val="1BB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2023-06-29T08:56:00Z</dcterms:created>
  <dc:creator>喵一可</dc:creator>
  <cp:lastModifiedBy>喵一可</cp:lastModifiedBy>
  <dcterms:modified xsi:type="dcterms:W3CDTF">2023-06-29T09:02:40Z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777A1E61E6564A2CB2EF25586BC6657A_11</vt:lpwstr>
  </property>
</Properties>
</file>