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eastAsia="zh-CN"/>
        </w:rPr>
        <w:t>砀山县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人民政府法律顾问候选人报名表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</w:rPr>
      </w:pPr>
    </w:p>
    <w:tbl>
      <w:tblPr>
        <w:tblStyle w:val="3"/>
        <w:tblW w:w="8811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63"/>
        <w:gridCol w:w="1328"/>
        <w:gridCol w:w="183"/>
        <w:gridCol w:w="657"/>
        <w:gridCol w:w="1350"/>
        <w:gridCol w:w="840"/>
        <w:gridCol w:w="1050"/>
        <w:gridCol w:w="21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04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名</w:t>
            </w:r>
          </w:p>
        </w:tc>
        <w:tc>
          <w:tcPr>
            <w:tcW w:w="1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别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月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（照片）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9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族</w:t>
            </w:r>
          </w:p>
        </w:tc>
        <w:tc>
          <w:tcPr>
            <w:tcW w:w="132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面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貌</w:t>
            </w:r>
          </w:p>
        </w:tc>
        <w:tc>
          <w:tcPr>
            <w:tcW w:w="13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身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状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况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5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毕业院校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专业</w:t>
            </w:r>
          </w:p>
        </w:tc>
        <w:tc>
          <w:tcPr>
            <w:tcW w:w="351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位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214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9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资格或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执业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证书</w:t>
            </w:r>
          </w:p>
        </w:tc>
        <w:tc>
          <w:tcPr>
            <w:tcW w:w="351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编号</w:t>
            </w:r>
          </w:p>
        </w:tc>
        <w:tc>
          <w:tcPr>
            <w:tcW w:w="31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94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工作单位及职务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754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6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方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式</w:t>
            </w:r>
          </w:p>
        </w:tc>
        <w:tc>
          <w:tcPr>
            <w:tcW w:w="15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电 话</w:t>
            </w:r>
          </w:p>
        </w:tc>
        <w:tc>
          <w:tcPr>
            <w:tcW w:w="60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60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26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  <w:tc>
          <w:tcPr>
            <w:tcW w:w="151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6037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518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业务专长领域（可多选）</w:t>
            </w:r>
          </w:p>
        </w:tc>
        <w:tc>
          <w:tcPr>
            <w:tcW w:w="754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1. 城乡建设、行政征收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5. 农业生态、交通水利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2. 财税金融、国资管理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6. 科教文卫、公共安全   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3. 招商引资、民商合同 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7. 涉外交流、知识产权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4. 项目投资、商务贸易   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   8. 其他    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宋体"/>
                <w:sz w:val="24"/>
                <w:lang w:val="en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378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奖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情 况</w:t>
            </w:r>
          </w:p>
        </w:tc>
        <w:tc>
          <w:tcPr>
            <w:tcW w:w="7548" w:type="dxa"/>
            <w:gridSpan w:val="7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449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经 历</w:t>
            </w:r>
          </w:p>
        </w:tc>
        <w:tc>
          <w:tcPr>
            <w:tcW w:w="7548" w:type="dxa"/>
            <w:gridSpan w:val="7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30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提供顾问服务的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主要优势</w:t>
            </w:r>
          </w:p>
        </w:tc>
        <w:tc>
          <w:tcPr>
            <w:tcW w:w="754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916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所在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意 见</w:t>
            </w:r>
          </w:p>
        </w:tc>
        <w:tc>
          <w:tcPr>
            <w:tcW w:w="754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"/>
              </w:rPr>
              <w:t xml:space="preserve">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  <w:t xml:space="preserve">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97" w:hRule="atLeast"/>
          <w:jc w:val="center"/>
        </w:trPr>
        <w:tc>
          <w:tcPr>
            <w:tcW w:w="12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  <w:lang w:eastAsia="zh-CN"/>
              </w:rPr>
              <w:t>注</w:t>
            </w:r>
          </w:p>
        </w:tc>
        <w:tc>
          <w:tcPr>
            <w:tcW w:w="7548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GZkNjUyZjQ0OGRkZWE3NzczZDU3OTQzZTdiNGYifQ=="/>
  </w:docVars>
  <w:rsids>
    <w:rsidRoot w:val="1942132C"/>
    <w:rsid w:val="194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2023-05-29T06:47:00Z</dcterms:created>
  <dc:creator>婉君</dc:creator>
  <cp:lastModifiedBy>婉君</cp:lastModifiedBy>
  <dcterms:modified xsi:type="dcterms:W3CDTF">2023-05-29T06:48:23Z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460A699E07F24DC7AE5D9F96C706DE6E_11</vt:lpwstr>
  </property>
</Properties>
</file>