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《关于推动粮食产业经济高质量发展的</w:t>
      </w:r>
    </w:p>
    <w:p>
      <w:pPr>
        <w:keepNext w:val="0"/>
        <w:keepLines w:val="0"/>
        <w:pageBreakBefore w:val="0"/>
        <w:widowControl w:val="0"/>
        <w:kinsoku/>
        <w:wordWrap/>
        <w:overflowPunct/>
        <w:topLinePunct w:val="0"/>
        <w:bidi w:val="0"/>
        <w:adjustRightInd w:val="0"/>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实施方案》起草说明</w:t>
      </w:r>
    </w:p>
    <w:p>
      <w:pPr>
        <w:keepNext w:val="0"/>
        <w:keepLines w:val="0"/>
        <w:pageBreakBefore w:val="0"/>
        <w:widowControl w:val="0"/>
        <w:numPr>
          <w:ilvl w:val="0"/>
          <w:numId w:val="0"/>
        </w:numPr>
        <w:kinsoku/>
        <w:wordWrap/>
        <w:overflowPunct/>
        <w:topLinePunct w:val="0"/>
        <w:bidi w:val="0"/>
        <w:adjustRightInd w:val="0"/>
        <w:snapToGrid/>
        <w:spacing w:line="54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bidi w:val="0"/>
        <w:adjustRightInd w:val="0"/>
        <w:snapToGrid/>
        <w:spacing w:line="54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起草背景和依据</w:t>
      </w:r>
    </w:p>
    <w:p>
      <w:pPr>
        <w:keepNext w:val="0"/>
        <w:keepLines w:val="0"/>
        <w:pageBreakBefore w:val="0"/>
        <w:widowControl w:val="0"/>
        <w:numPr>
          <w:ilvl w:val="0"/>
          <w:numId w:val="0"/>
        </w:numPr>
        <w:kinsoku/>
        <w:wordWrap/>
        <w:overflowPunct/>
        <w:topLinePunct w:val="0"/>
        <w:bidi w:val="0"/>
        <w:adjustRightInd w:val="0"/>
        <w:snapToGrid/>
        <w:spacing w:line="5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为全面贯彻落实国家及省、市推进粮食产业高质量发展决策部署，提升我县粮</w:t>
      </w:r>
      <w:bookmarkStart w:id="0" w:name="_GoBack"/>
      <w:bookmarkEnd w:id="0"/>
      <w:r>
        <w:rPr>
          <w:rFonts w:hint="eastAsia" w:ascii="仿宋_GB2312" w:hAnsi="仿宋_GB2312" w:eastAsia="仿宋_GB2312" w:cs="仿宋_GB2312"/>
          <w:sz w:val="32"/>
          <w:szCs w:val="32"/>
        </w:rPr>
        <w:t>食安全保障能力，根据《安徽省人民政府办公厅关于印发加快推进粮食产业高质量发展行动计划的通知》（皖政办秘〔2020〕2号）、《宿州市粮食产业经济高质量发展三年行动计划（2021－2023年）》（宿政办秘〔2021〕41号）精神，结合我县粮食工作实际制定实施方案。</w:t>
      </w:r>
    </w:p>
    <w:p>
      <w:pPr>
        <w:keepNext w:val="0"/>
        <w:keepLines w:val="0"/>
        <w:pageBreakBefore w:val="0"/>
        <w:widowControl w:val="0"/>
        <w:numPr>
          <w:ilvl w:val="0"/>
          <w:numId w:val="1"/>
        </w:numPr>
        <w:kinsoku/>
        <w:wordWrap/>
        <w:overflowPunct/>
        <w:topLinePunct w:val="0"/>
        <w:bidi w:val="0"/>
        <w:adjustRightInd w:val="0"/>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文件的主要内容</w:t>
      </w:r>
    </w:p>
    <w:p>
      <w:pPr>
        <w:keepNext w:val="0"/>
        <w:keepLines w:val="0"/>
        <w:pageBreakBefore w:val="0"/>
        <w:widowControl w:val="0"/>
        <w:numPr>
          <w:ilvl w:val="0"/>
          <w:numId w:val="0"/>
        </w:numPr>
        <w:kinsoku/>
        <w:wordWrap/>
        <w:overflowPunct/>
        <w:topLinePunct w:val="0"/>
        <w:bidi w:val="0"/>
        <w:adjustRightInd w:val="0"/>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w:t>
      </w:r>
      <w:r>
        <w:rPr>
          <w:rFonts w:hint="eastAsia" w:ascii="仿宋_GB2312" w:hAnsi="仿宋_GB2312" w:eastAsia="仿宋_GB2312" w:cs="仿宋_GB2312"/>
          <w:sz w:val="32"/>
          <w:szCs w:val="32"/>
          <w:lang w:val="en-US" w:eastAsia="zh-CN"/>
        </w:rPr>
        <w:t>分总为总体要求、重点任务、保障措施三方面内容，总体要求中明确指导思想和目标方向；重点任务为开展优质原粮基地建设、强化龙头企业培育、建设仓储物流设施、实施“优质粮食工程”、推进产业融合发展、推进精深加工转化、强化粮油科技创新、加强粮油品牌培育、强化人才支撑9项；从强化组织领导、强化政策支持、强化公共服务3个方面明确保障措施。</w:t>
      </w: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FCCC6"/>
    <w:multiLevelType w:val="singleLevel"/>
    <w:tmpl w:val="18AFCC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Y2E2OTJkZmQ4NGU2ODQwY2Q5MmZkZDE0NDI5YWQifQ=="/>
  </w:docVars>
  <w:rsids>
    <w:rsidRoot w:val="2624730F"/>
    <w:rsid w:val="2624730F"/>
    <w:rsid w:val="28B4057C"/>
    <w:rsid w:val="37B10A83"/>
    <w:rsid w:val="56E375A5"/>
    <w:rsid w:val="64AB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620</Characters>
  <Lines>0</Lines>
  <Paragraphs>0</Paragraphs>
  <TotalTime>4</TotalTime>
  <ScaleCrop>false</ScaleCrop>
  <LinksUpToDate>false</LinksUpToDate>
  <CharactersWithSpaces>621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2022-04-13T07:01:00Z</dcterms:created>
  <dc:creator>Sunny刺眼1418656626</dc:creator>
  <cp:lastModifiedBy>我是晴啊</cp:lastModifiedBy>
  <dcterms:modified xsi:type="dcterms:W3CDTF">2022-05-18T01:44:17Z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A6934C114EEE493A98C7A4B61FC7D8CB</vt:lpwstr>
  </property>
</Properties>
</file>