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333333"/>
          <w:sz w:val="44"/>
          <w:szCs w:val="44"/>
        </w:rPr>
      </w:pPr>
      <w:bookmarkStart w:id="0" w:name="_GoBack"/>
      <w:r>
        <w:rPr>
          <w:rFonts w:hint="eastAsia" w:ascii="方正小标宋简体" w:hAnsi="方正小标宋简体" w:eastAsia="方正小标宋简体" w:cs="方正小标宋简体"/>
          <w:color w:val="333333"/>
          <w:sz w:val="44"/>
          <w:szCs w:val="44"/>
        </w:rPr>
        <w:t>《关于调整砀山县农村饮水安全工程供水</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sz w:val="44"/>
          <w:szCs w:val="44"/>
        </w:rPr>
        <w:t>价格的方案》（征求意见稿）</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333333"/>
          <w:sz w:val="44"/>
          <w:szCs w:val="44"/>
        </w:rPr>
        <w:t>公开征求意见的公告</w:t>
      </w:r>
    </w:p>
    <w:bookmarkEnd w:id="0"/>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40" w:lineRule="exact"/>
        <w:ind w:left="0" w:right="0"/>
        <w:jc w:val="left"/>
        <w:textAlignment w:val="auto"/>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 xml:space="preserve">广大群众：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40" w:lineRule="exact"/>
        <w:ind w:left="0" w:right="0"/>
        <w:jc w:val="left"/>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 xml:space="preserve">  为切实处理好农村集中供水价格矛盾，促进我县农村饮水安全事业有序健康有序发展。根据《安徽省定价目录》（2018年版）、安徽省物价局《关于印发农村自来水价格管理规定的通知》（皖价商[2011]66号）和《安徽省物价局 安徽省水利厅关于完善农村自来水价格管理的指导意见》（皖价商〔2015〕127号）文件规定,经研究,起草了《关于调整砀山县农村饮水安全工程供水价格的方案》（征求意见稿）。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54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 xml:space="preserve">现面向社会公开征求公众意见，时长为一个月，自2021年12月1日至2021年12月30日结束。征求意见方式主要采取电话、书面信函、电子邮件的方式提出，为便于联系沟通，请注明姓名和联系方式。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40" w:lineRule="exact"/>
        <w:ind w:left="0" w:right="0" w:firstLine="640"/>
        <w:jc w:val="left"/>
        <w:textAlignment w:val="auto"/>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 xml:space="preserve">联  系 人：汪红英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4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 xml:space="preserve">联系单位：砀山县发展改革委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40" w:lineRule="exact"/>
        <w:ind w:left="0" w:right="0" w:firstLine="640"/>
        <w:jc w:val="left"/>
        <w:textAlignment w:val="auto"/>
        <w:rPr>
          <w:rFonts w:hint="default" w:ascii="仿宋" w:hAnsi="仿宋" w:eastAsia="仿宋" w:cs="仿宋"/>
          <w:sz w:val="32"/>
          <w:szCs w:val="32"/>
          <w:lang w:val="en-US"/>
        </w:rPr>
      </w:pPr>
      <w:r>
        <w:rPr>
          <w:rFonts w:hint="eastAsia" w:ascii="仿宋" w:hAnsi="仿宋" w:eastAsia="仿宋" w:cs="仿宋"/>
          <w:color w:val="333333"/>
          <w:kern w:val="0"/>
          <w:sz w:val="32"/>
          <w:szCs w:val="32"/>
          <w:lang w:val="en-US" w:eastAsia="zh-CN" w:bidi="ar"/>
        </w:rPr>
        <w:t>地     址：县政府五楼517</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40" w:lineRule="exact"/>
        <w:ind w:left="0" w:right="0" w:firstLine="640"/>
        <w:jc w:val="left"/>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联系电话：8095256</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40" w:lineRule="exact"/>
        <w:ind w:left="0" w:right="0" w:firstLine="640"/>
        <w:jc w:val="left"/>
        <w:textAlignment w:val="auto"/>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电子邮箱：</w:t>
      </w:r>
      <w:r>
        <w:rPr>
          <w:rFonts w:hint="eastAsia" w:ascii="仿宋" w:hAnsi="仿宋" w:eastAsia="仿宋" w:cs="仿宋"/>
          <w:color w:val="333333"/>
          <w:kern w:val="0"/>
          <w:sz w:val="32"/>
          <w:szCs w:val="32"/>
          <w:lang w:val="en-US" w:eastAsia="zh-CN" w:bidi="ar"/>
        </w:rPr>
        <w:fldChar w:fldCharType="begin"/>
      </w:r>
      <w:r>
        <w:rPr>
          <w:rFonts w:hint="eastAsia" w:ascii="仿宋" w:hAnsi="仿宋" w:eastAsia="仿宋" w:cs="仿宋"/>
          <w:color w:val="333333"/>
          <w:kern w:val="0"/>
          <w:sz w:val="32"/>
          <w:szCs w:val="32"/>
          <w:lang w:val="en-US" w:eastAsia="zh-CN" w:bidi="ar"/>
        </w:rPr>
        <w:instrText xml:space="preserve"> HYPERLINK "mailto:dsxfgw518@163.com" </w:instrText>
      </w:r>
      <w:r>
        <w:rPr>
          <w:rFonts w:hint="eastAsia" w:ascii="仿宋" w:hAnsi="仿宋" w:eastAsia="仿宋" w:cs="仿宋"/>
          <w:color w:val="333333"/>
          <w:kern w:val="0"/>
          <w:sz w:val="32"/>
          <w:szCs w:val="32"/>
          <w:lang w:val="en-US" w:eastAsia="zh-CN" w:bidi="ar"/>
        </w:rPr>
        <w:fldChar w:fldCharType="separate"/>
      </w:r>
      <w:r>
        <w:rPr>
          <w:rStyle w:val="9"/>
          <w:rFonts w:hint="eastAsia" w:ascii="仿宋" w:hAnsi="仿宋" w:eastAsia="仿宋" w:cs="仿宋"/>
          <w:color w:val="333333"/>
          <w:kern w:val="0"/>
          <w:sz w:val="32"/>
          <w:szCs w:val="32"/>
          <w:lang w:val="en-US" w:eastAsia="zh-CN" w:bidi="ar"/>
        </w:rPr>
        <w:t>dsxfgw518@163.com</w:t>
      </w:r>
      <w:r>
        <w:rPr>
          <w:rFonts w:hint="eastAsia" w:ascii="仿宋" w:hAnsi="仿宋" w:eastAsia="仿宋" w:cs="仿宋"/>
          <w:color w:val="333333"/>
          <w:kern w:val="0"/>
          <w:sz w:val="32"/>
          <w:szCs w:val="32"/>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40" w:lineRule="exact"/>
        <w:ind w:left="0" w:right="0" w:firstLine="640"/>
        <w:jc w:val="left"/>
        <w:textAlignment w:val="auto"/>
        <w:rPr>
          <w:rFonts w:hint="eastAsia" w:ascii="仿宋" w:hAnsi="仿宋" w:eastAsia="仿宋" w:cs="仿宋"/>
          <w:color w:val="333333"/>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40" w:lineRule="exact"/>
        <w:ind w:left="0" w:right="0" w:firstLine="640"/>
        <w:jc w:val="left"/>
        <w:textAlignment w:val="auto"/>
        <w:rPr>
          <w:rFonts w:hint="default"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 xml:space="preserve">                     2021年11月30日</w:t>
      </w: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调整</w:t>
      </w:r>
      <w:r>
        <w:rPr>
          <w:rFonts w:hint="eastAsia" w:ascii="方正小标宋简体" w:hAnsi="方正小标宋简体" w:eastAsia="方正小标宋简体" w:cs="方正小标宋简体"/>
          <w:b w:val="0"/>
          <w:bCs/>
          <w:sz w:val="44"/>
          <w:szCs w:val="44"/>
        </w:rPr>
        <w:t>砀山县农村饮水安全工程供水</w:t>
      </w: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价格</w:t>
      </w:r>
      <w:r>
        <w:rPr>
          <w:rFonts w:hint="eastAsia" w:ascii="方正小标宋简体" w:hAnsi="方正小标宋简体" w:eastAsia="方正小标宋简体" w:cs="方正小标宋简体"/>
          <w:b w:val="0"/>
          <w:bCs/>
          <w:sz w:val="44"/>
          <w:szCs w:val="44"/>
        </w:rPr>
        <w:t>的</w:t>
      </w:r>
      <w:r>
        <w:rPr>
          <w:rFonts w:hint="eastAsia" w:ascii="方正小标宋简体" w:hAnsi="方正小标宋简体" w:eastAsia="方正小标宋简体" w:cs="方正小标宋简体"/>
          <w:b w:val="0"/>
          <w:bCs/>
          <w:sz w:val="44"/>
          <w:szCs w:val="44"/>
          <w:lang w:val="en-US" w:eastAsia="zh-CN"/>
        </w:rPr>
        <w:t>方案</w:t>
      </w:r>
      <w:r>
        <w:rPr>
          <w:rFonts w:hint="eastAsia" w:ascii="方正小标宋简体" w:hAnsi="方正小标宋简体" w:eastAsia="方正小标宋简体" w:cs="方正小标宋简体"/>
          <w:b w:val="0"/>
          <w:bCs/>
          <w:sz w:val="44"/>
          <w:szCs w:val="44"/>
        </w:rPr>
        <w:t>》（征求意见稿）</w:t>
      </w:r>
    </w:p>
    <w:p>
      <w:pPr>
        <w:spacing w:line="600" w:lineRule="exact"/>
        <w:rPr>
          <w:rFonts w:ascii="仿宋" w:hAnsi="仿宋" w:eastAsia="仿宋"/>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为切实处理好农村集中供水价格矛盾，促进我县农村</w:t>
      </w:r>
      <w:r>
        <w:rPr>
          <w:rFonts w:hint="eastAsia" w:ascii="仿宋_GB2312" w:hAnsi="仿宋_GB2312" w:eastAsia="仿宋_GB2312" w:cs="仿宋_GB2312"/>
          <w:sz w:val="32"/>
          <w:szCs w:val="32"/>
          <w:lang w:val="en-US" w:eastAsia="zh-CN"/>
        </w:rPr>
        <w:t>饮水安全</w:t>
      </w:r>
      <w:r>
        <w:rPr>
          <w:rFonts w:hint="eastAsia" w:ascii="仿宋_GB2312" w:hAnsi="仿宋_GB2312" w:eastAsia="仿宋_GB2312" w:cs="仿宋_GB2312"/>
          <w:sz w:val="32"/>
          <w:szCs w:val="32"/>
        </w:rPr>
        <w:t>事业有序健康</w:t>
      </w:r>
      <w:r>
        <w:rPr>
          <w:rFonts w:hint="eastAsia" w:ascii="仿宋_GB2312" w:hAnsi="仿宋_GB2312" w:eastAsia="仿宋_GB2312" w:cs="仿宋_GB2312"/>
          <w:sz w:val="32"/>
          <w:szCs w:val="32"/>
          <w:lang w:val="en-US" w:eastAsia="zh-CN"/>
        </w:rPr>
        <w:t>有序</w:t>
      </w:r>
      <w:r>
        <w:rPr>
          <w:rFonts w:hint="eastAsia" w:ascii="仿宋_GB2312" w:hAnsi="仿宋_GB2312" w:eastAsia="仿宋_GB2312" w:cs="仿宋_GB2312"/>
          <w:sz w:val="32"/>
          <w:szCs w:val="32"/>
        </w:rPr>
        <w:t>发展。根据《安徽省定价目录》（2018年版）、</w:t>
      </w:r>
      <w:r>
        <w:rPr>
          <w:rFonts w:hint="eastAsia" w:ascii="仿宋_GB2312" w:hAnsi="仿宋_GB2312" w:eastAsia="仿宋_GB2312" w:cs="仿宋_GB2312"/>
          <w:sz w:val="32"/>
          <w:szCs w:val="32"/>
          <w:lang w:val="en-US" w:eastAsia="zh-CN"/>
        </w:rPr>
        <w:t>安徽省物价局《关于印发农村自来水价格管理规定的通知》（皖价商[2011]66号）和</w:t>
      </w:r>
      <w:r>
        <w:rPr>
          <w:rFonts w:hint="eastAsia" w:ascii="仿宋_GB2312" w:hAnsi="仿宋_GB2312" w:eastAsia="仿宋_GB2312" w:cs="仿宋_GB2312"/>
          <w:sz w:val="32"/>
          <w:szCs w:val="32"/>
        </w:rPr>
        <w:t>《安徽省物价局 安徽省水利厅关于完善农村自来水价格管理的指导意见》（皖价商〔2015〕127号）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规定,</w:t>
      </w:r>
      <w:r>
        <w:rPr>
          <w:rFonts w:hint="eastAsia" w:ascii="仿宋" w:hAnsi="仿宋" w:eastAsia="仿宋"/>
          <w:sz w:val="32"/>
          <w:szCs w:val="32"/>
          <w:lang w:val="en-US" w:eastAsia="zh-CN"/>
        </w:rPr>
        <w:t>我委经过</w:t>
      </w:r>
      <w:r>
        <w:rPr>
          <w:rFonts w:hint="eastAsia" w:ascii="仿宋_GB2312" w:hAnsi="仿宋_GB2312" w:eastAsia="仿宋_GB2312" w:cs="仿宋_GB2312"/>
          <w:sz w:val="32"/>
          <w:szCs w:val="32"/>
        </w:rPr>
        <w:t>与供水管理运营单位、部分自来水厂座谈交流，对农村用水户实地走访，</w:t>
      </w:r>
      <w:r>
        <w:rPr>
          <w:rFonts w:hint="eastAsia" w:ascii="仿宋" w:hAnsi="仿宋" w:eastAsia="仿宋"/>
          <w:sz w:val="32"/>
          <w:szCs w:val="32"/>
          <w:lang w:val="en-US" w:eastAsia="zh-CN"/>
        </w:rPr>
        <w:t>成本调查及对周边</w:t>
      </w:r>
      <w:r>
        <w:rPr>
          <w:rFonts w:hint="eastAsia" w:ascii="仿宋_GB2312" w:hAnsi="仿宋_GB2312" w:eastAsia="仿宋_GB2312" w:cs="仿宋_GB2312"/>
          <w:sz w:val="32"/>
          <w:szCs w:val="32"/>
        </w:rPr>
        <w:t>县区价格政策</w:t>
      </w:r>
      <w:r>
        <w:rPr>
          <w:rFonts w:hint="eastAsia" w:ascii="仿宋_GB2312" w:hAnsi="仿宋_GB2312" w:eastAsia="仿宋_GB2312" w:cs="仿宋_GB2312"/>
          <w:sz w:val="32"/>
          <w:szCs w:val="32"/>
          <w:lang w:val="en-US" w:eastAsia="zh-CN"/>
        </w:rPr>
        <w:t>进行调研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汇报</w:t>
      </w:r>
      <w:r>
        <w:rPr>
          <w:rFonts w:hint="eastAsia" w:ascii="仿宋_GB2312" w:hAnsi="仿宋_GB2312" w:eastAsia="仿宋_GB2312" w:cs="仿宋_GB2312"/>
          <w:sz w:val="32"/>
          <w:szCs w:val="32"/>
        </w:rPr>
        <w:t>如下：</w:t>
      </w:r>
    </w:p>
    <w:p>
      <w:pPr>
        <w:numPr>
          <w:ilvl w:val="0"/>
          <w:numId w:val="1"/>
        </w:numPr>
        <w:spacing w:line="600" w:lineRule="exact"/>
        <w:ind w:left="200" w:leftChars="0" w:firstLine="64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农村饮水安全工程水价执行情况</w:t>
      </w:r>
    </w:p>
    <w:p>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目前，农村饮水安全工程实行容量水价和计量水价相结合的“两部制”水价。容量水价用于补偿供水直接工资、管理费用。</w:t>
      </w:r>
    </w:p>
    <w:p>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容量水价：对年用水量30立方米（含30立方米）以下的用水户，实行年容量水价，容量水价为 50元∕年·户。</w:t>
      </w:r>
    </w:p>
    <w:p>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计量水价：每年用水量超过30立方米的用户，超出部分按 2.00元/立方米加收水费。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文件试运行一年已到期，试行期间，有群众多次反映到省市发改委，认为水价不合理。农业农村局向县政府申请农村饮水安全工程水价拟调整执行单一制水价。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b w:val="0"/>
          <w:bCs w:val="0"/>
          <w:sz w:val="32"/>
          <w:szCs w:val="32"/>
          <w:lang w:val="en-US" w:eastAsia="zh-CN"/>
        </w:rPr>
        <w:t>成本调查结论</w:t>
      </w:r>
    </w:p>
    <w:p>
      <w:pPr>
        <w:spacing w:line="560" w:lineRule="exact"/>
        <w:ind w:firstLine="640" w:firstLineChars="200"/>
        <w:rPr>
          <w:rFonts w:hint="eastAsia" w:ascii="楷体" w:hAnsi="楷体" w:eastAsia="楷体" w:cs="楷体"/>
          <w:sz w:val="32"/>
          <w:szCs w:val="32"/>
          <w:lang w:val="en-US" w:eastAsia="zh-CN"/>
        </w:rPr>
      </w:pPr>
      <w:r>
        <w:rPr>
          <w:rFonts w:hint="eastAsia" w:ascii="仿宋" w:hAnsi="仿宋" w:eastAsia="仿宋" w:cs="宋体"/>
          <w:sz w:val="32"/>
          <w:szCs w:val="32"/>
        </w:rPr>
        <w:t>砀山县源泉农村供水有限公司上报程庄镇水厂总成本325.31万元，经审核后为44.81万元，核减280.50万元，单位定价成本为1.69元/立方米；上报关帝庙便民水厂总成本248.95万元，审核后为45.38万元，核减203.51万元，单位定价成本为1.99元</w:t>
      </w:r>
      <w:r>
        <w:rPr>
          <w:rFonts w:hint="eastAsia" w:ascii="仿宋" w:hAnsi="仿宋" w:eastAsia="仿宋" w:cs="宋体"/>
          <w:sz w:val="32"/>
          <w:szCs w:val="32"/>
          <w:lang w:val="en-US" w:eastAsia="zh-CN"/>
        </w:rPr>
        <w:t>/立方米</w:t>
      </w:r>
      <w:r>
        <w:rPr>
          <w:rFonts w:hint="eastAsia" w:ascii="仿宋" w:hAnsi="仿宋" w:eastAsia="仿宋" w:cs="宋体"/>
          <w:sz w:val="32"/>
          <w:szCs w:val="32"/>
        </w:rPr>
        <w:t>，</w:t>
      </w:r>
      <w:r>
        <w:rPr>
          <w:rFonts w:hint="eastAsia" w:ascii="仿宋" w:hAnsi="仿宋" w:eastAsia="仿宋" w:cs="宋体"/>
          <w:sz w:val="32"/>
          <w:szCs w:val="32"/>
          <w:lang w:val="en-US" w:eastAsia="zh-CN"/>
        </w:rPr>
        <w:t>综合</w:t>
      </w:r>
      <w:r>
        <w:rPr>
          <w:rFonts w:hint="eastAsia" w:ascii="仿宋" w:hAnsi="仿宋" w:eastAsia="仿宋" w:cs="宋体"/>
          <w:sz w:val="32"/>
          <w:szCs w:val="32"/>
        </w:rPr>
        <w:t>核定单位定价成本为1.84元/立方米。</w:t>
      </w: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三、农村饮水安全工程水价拟</w:t>
      </w:r>
      <w:r>
        <w:rPr>
          <w:rFonts w:hint="eastAsia" w:ascii="黑体" w:hAnsi="黑体" w:eastAsia="黑体" w:cs="黑体"/>
          <w:sz w:val="32"/>
          <w:szCs w:val="32"/>
        </w:rPr>
        <w:t>调整标准</w:t>
      </w:r>
    </w:p>
    <w:p>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农村饮水安全工程实行</w:t>
      </w:r>
      <w:r>
        <w:rPr>
          <w:rFonts w:hint="eastAsia" w:ascii="仿宋_GB2312" w:hAnsi="仿宋_GB2312" w:eastAsia="仿宋_GB2312" w:cs="仿宋_GB2312"/>
          <w:sz w:val="32"/>
          <w:szCs w:val="32"/>
          <w:lang w:val="en-US" w:eastAsia="zh-CN"/>
        </w:rPr>
        <w:t>单一制计量水价，水价2.00元/立方米。</w:t>
      </w:r>
    </w:p>
    <w:p>
      <w:pPr>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对经民政部门</w:t>
      </w:r>
      <w:r>
        <w:rPr>
          <w:rFonts w:hint="eastAsia" w:ascii="仿宋" w:hAnsi="仿宋" w:eastAsia="仿宋" w:cs="仿宋"/>
          <w:sz w:val="32"/>
          <w:szCs w:val="32"/>
          <w:lang w:val="en-US" w:eastAsia="zh-CN"/>
        </w:rPr>
        <w:t>认定</w:t>
      </w:r>
      <w:r>
        <w:rPr>
          <w:rFonts w:hint="eastAsia" w:ascii="仿宋" w:hAnsi="仿宋" w:eastAsia="仿宋" w:cs="仿宋"/>
          <w:sz w:val="32"/>
          <w:szCs w:val="32"/>
        </w:rPr>
        <w:t>的困难群体用</w:t>
      </w:r>
      <w:r>
        <w:rPr>
          <w:rFonts w:hint="eastAsia" w:ascii="仿宋" w:hAnsi="仿宋" w:eastAsia="仿宋" w:cs="仿宋"/>
          <w:sz w:val="32"/>
          <w:szCs w:val="32"/>
          <w:lang w:val="en-US" w:eastAsia="zh-CN"/>
        </w:rPr>
        <w:t>户</w:t>
      </w:r>
      <w:r>
        <w:rPr>
          <w:rFonts w:hint="eastAsia" w:ascii="仿宋" w:hAnsi="仿宋" w:eastAsia="仿宋" w:cs="仿宋"/>
          <w:sz w:val="32"/>
          <w:szCs w:val="32"/>
        </w:rPr>
        <w:t>实行优惠政策，每月</w:t>
      </w:r>
      <w:r>
        <w:rPr>
          <w:rFonts w:hint="eastAsia" w:ascii="仿宋" w:hAnsi="仿宋" w:eastAsia="仿宋" w:cs="仿宋"/>
          <w:sz w:val="32"/>
          <w:szCs w:val="32"/>
          <w:lang w:val="en-US" w:eastAsia="zh-CN"/>
        </w:rPr>
        <w:t>每户每立方米优惠0.30元/立方米</w:t>
      </w:r>
      <w:r>
        <w:rPr>
          <w:rFonts w:hint="eastAsia" w:ascii="仿宋" w:hAnsi="仿宋" w:eastAsia="仿宋" w:cs="仿宋"/>
          <w:sz w:val="32"/>
          <w:szCs w:val="32"/>
        </w:rPr>
        <w:t>。</w:t>
      </w:r>
    </w:p>
    <w:p>
      <w:pPr>
        <w:numPr>
          <w:ilvl w:val="0"/>
          <w:numId w:val="0"/>
        </w:numPr>
        <w:spacing w:line="600" w:lineRule="exact"/>
        <w:ind w:firstLine="640" w:firstLineChars="200"/>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附：</w:t>
      </w:r>
      <w:r>
        <w:rPr>
          <w:rFonts w:hint="eastAsia" w:ascii="仿宋" w:hAnsi="仿宋" w:eastAsia="仿宋" w:cs="仿宋"/>
          <w:sz w:val="32"/>
          <w:szCs w:val="32"/>
          <w:lang w:eastAsia="zh-CN"/>
        </w:rPr>
        <w:t>周边县市农村</w:t>
      </w:r>
      <w:r>
        <w:rPr>
          <w:rFonts w:hint="eastAsia" w:ascii="仿宋_GB2312" w:hAnsi="仿宋_GB2312" w:eastAsia="仿宋_GB2312" w:cs="仿宋_GB2312"/>
          <w:sz w:val="32"/>
          <w:szCs w:val="32"/>
        </w:rPr>
        <w:t>农村</w:t>
      </w:r>
      <w:r>
        <w:rPr>
          <w:rFonts w:hint="eastAsia" w:ascii="仿宋_GB2312" w:hAnsi="仿宋_GB2312" w:eastAsia="仿宋_GB2312" w:cs="仿宋_GB2312"/>
          <w:sz w:val="32"/>
          <w:szCs w:val="32"/>
          <w:lang w:val="en-US" w:eastAsia="zh-CN"/>
        </w:rPr>
        <w:t>饮水安全工程</w:t>
      </w:r>
      <w:r>
        <w:rPr>
          <w:rFonts w:hint="eastAsia" w:ascii="仿宋" w:hAnsi="仿宋" w:eastAsia="仿宋" w:cs="仿宋"/>
          <w:sz w:val="32"/>
          <w:szCs w:val="32"/>
          <w:lang w:eastAsia="zh-CN"/>
        </w:rPr>
        <w:t>水价执行情况</w:t>
      </w:r>
    </w:p>
    <w:p>
      <w:pPr>
        <w:numPr>
          <w:ilvl w:val="0"/>
          <w:numId w:val="0"/>
        </w:numPr>
        <w:spacing w:line="600" w:lineRule="exact"/>
        <w:rPr>
          <w:rFonts w:hint="eastAsia" w:ascii="仿宋" w:hAnsi="仿宋" w:eastAsia="仿宋" w:cs="仿宋"/>
          <w:sz w:val="32"/>
          <w:szCs w:val="32"/>
          <w:lang w:val="en-US" w:eastAsia="zh-CN"/>
        </w:rPr>
      </w:pPr>
    </w:p>
    <w:tbl>
      <w:tblPr>
        <w:tblStyle w:val="5"/>
        <w:tblpPr w:leftFromText="180" w:rightFromText="180" w:vertAnchor="text" w:horzAnchor="page" w:tblpX="1901" w:tblpY="7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827"/>
        <w:gridCol w:w="2117"/>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68" w:type="dxa"/>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县市</w:t>
            </w:r>
          </w:p>
        </w:tc>
        <w:tc>
          <w:tcPr>
            <w:tcW w:w="1827" w:type="dxa"/>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保底水价</w:t>
            </w:r>
          </w:p>
        </w:tc>
        <w:tc>
          <w:tcPr>
            <w:tcW w:w="2117" w:type="dxa"/>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基本水费</w:t>
            </w:r>
          </w:p>
        </w:tc>
        <w:tc>
          <w:tcPr>
            <w:tcW w:w="1705" w:type="dxa"/>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容量水价</w:t>
            </w:r>
          </w:p>
        </w:tc>
        <w:tc>
          <w:tcPr>
            <w:tcW w:w="1705" w:type="dxa"/>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计量水价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68"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砀山</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30m³/户·年</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50元/户·年</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1.66元/m³</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2元/m³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68"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萧县</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3m³/户·月</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5元/户·月</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1.67元/m³</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2元/m³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68"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灵璧</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40m³户·年</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60元/户·年</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1.5元/m³</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168"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埇桥</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30m³/户·年</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48元/户·年</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1.6元/m³</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1.8元/m³</w:t>
            </w:r>
          </w:p>
        </w:tc>
      </w:tr>
    </w:tbl>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附：</w:t>
      </w:r>
      <w:r>
        <w:rPr>
          <w:rFonts w:hint="eastAsia" w:ascii="仿宋" w:hAnsi="仿宋" w:eastAsia="仿宋" w:cs="仿宋"/>
          <w:sz w:val="32"/>
          <w:szCs w:val="32"/>
          <w:lang w:eastAsia="zh-CN"/>
        </w:rPr>
        <w:t>周边县市农村饮水安全工程水价执行情况</w:t>
      </w:r>
    </w:p>
    <w:tbl>
      <w:tblPr>
        <w:tblStyle w:val="5"/>
        <w:tblpPr w:leftFromText="180" w:rightFromText="180" w:vertAnchor="text" w:horzAnchor="page" w:tblpX="1901" w:tblpY="7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564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168" w:type="dxa"/>
            <w:vAlign w:val="center"/>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泗县</w:t>
            </w:r>
          </w:p>
        </w:tc>
        <w:tc>
          <w:tcPr>
            <w:tcW w:w="5649" w:type="dxa"/>
          </w:tcPr>
          <w:p>
            <w:pPr>
              <w:keepNext w:val="0"/>
              <w:keepLines w:val="0"/>
              <w:pageBreakBefore w:val="0"/>
              <w:widowControl w:val="0"/>
              <w:kinsoku/>
              <w:wordWrap/>
              <w:overflowPunct/>
              <w:topLinePunct w:val="0"/>
              <w:autoSpaceDE/>
              <w:autoSpaceDN/>
              <w:bidi w:val="0"/>
              <w:adjustRightInd/>
              <w:snapToGrid/>
              <w:spacing w:afterAutospacing="0" w:line="56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第一阶梯2元/m³（每户每月4m³）</w:t>
            </w:r>
          </w:p>
          <w:p>
            <w:pPr>
              <w:keepNext w:val="0"/>
              <w:keepLines w:val="0"/>
              <w:pageBreakBefore w:val="0"/>
              <w:widowControl w:val="0"/>
              <w:kinsoku/>
              <w:wordWrap/>
              <w:overflowPunct/>
              <w:topLinePunct w:val="0"/>
              <w:autoSpaceDE/>
              <w:autoSpaceDN/>
              <w:bidi w:val="0"/>
              <w:adjustRightInd/>
              <w:snapToGrid/>
              <w:spacing w:afterAutospacing="0" w:line="560" w:lineRule="exact"/>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第一阶梯3元/m³（每户每月4m³以上）</w:t>
            </w:r>
          </w:p>
        </w:tc>
        <w:tc>
          <w:tcPr>
            <w:tcW w:w="1705" w:type="dxa"/>
          </w:tcPr>
          <w:p>
            <w:pPr>
              <w:keepNext w:val="0"/>
              <w:keepLines w:val="0"/>
              <w:pageBreakBefore w:val="0"/>
              <w:widowControl w:val="0"/>
              <w:kinsoku/>
              <w:wordWrap/>
              <w:overflowPunct/>
              <w:topLinePunct w:val="0"/>
              <w:autoSpaceDE/>
              <w:autoSpaceDN/>
              <w:bidi w:val="0"/>
              <w:adjustRightInd/>
              <w:snapToGrid/>
              <w:spacing w:afterAutospacing="0" w:line="560"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单一制阶梯水价</w:t>
            </w:r>
          </w:p>
        </w:tc>
      </w:tr>
    </w:tbl>
    <w:p/>
    <w:p>
      <w:pPr>
        <w:numPr>
          <w:ilvl w:val="0"/>
          <w:numId w:val="0"/>
        </w:numPr>
        <w:spacing w:line="600" w:lineRule="exact"/>
        <w:ind w:firstLine="640" w:firstLineChars="200"/>
        <w:rPr>
          <w:rFonts w:hint="eastAsia" w:ascii="仿宋" w:hAnsi="仿宋" w:eastAsia="仿宋" w:cs="仿宋"/>
          <w:sz w:val="32"/>
          <w:szCs w:val="32"/>
        </w:rPr>
      </w:pPr>
    </w:p>
    <w:sectPr>
      <w:pgSz w:w="11906" w:h="16838"/>
      <w:pgMar w:top="1213" w:right="1236" w:bottom="121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53F85"/>
    <w:multiLevelType w:val="singleLevel"/>
    <w:tmpl w:val="5FF53F85"/>
    <w:lvl w:ilvl="0" w:tentative="0">
      <w:start w:val="1"/>
      <w:numFmt w:val="chineseCounting"/>
      <w:suff w:val="nothing"/>
      <w:lvlText w:val="%1、"/>
      <w:lvlJc w:val="left"/>
      <w:pPr>
        <w:ind w:left="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A6E90"/>
    <w:rsid w:val="0DA91EE8"/>
    <w:rsid w:val="1196515B"/>
    <w:rsid w:val="14BE5852"/>
    <w:rsid w:val="16694FE7"/>
    <w:rsid w:val="191C4C03"/>
    <w:rsid w:val="19FA6E90"/>
    <w:rsid w:val="2C9965AD"/>
    <w:rsid w:val="307979DC"/>
    <w:rsid w:val="428C448D"/>
    <w:rsid w:val="45C02014"/>
    <w:rsid w:val="47892FAA"/>
    <w:rsid w:val="4A9138C5"/>
    <w:rsid w:val="60C97E4C"/>
    <w:rsid w:val="6E195C87"/>
    <w:rsid w:val="76822FBF"/>
    <w:rsid w:val="78685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30"/>
      <w:szCs w:val="30"/>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3333"/>
      <w:u w:val="none"/>
    </w:rPr>
  </w:style>
  <w:style w:type="character" w:styleId="8">
    <w:name w:val="HTML Acronym"/>
    <w:basedOn w:val="6"/>
    <w:qFormat/>
    <w:uiPriority w:val="0"/>
  </w:style>
  <w:style w:type="character" w:styleId="9">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2021-12-01T07:13:00Z</dcterms:created>
  <dc:creator>Lenovo</dc:creator>
  <cp:lastModifiedBy>Administrator</cp:lastModifiedBy>
  <dcterms:modified xsi:type="dcterms:W3CDTF">2021-12-08T02:53:16Z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92D2D4EC2DF54FA48D0D9767C06B851D</vt:lpwstr>
  </property>
</Properties>
</file>