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eastAsia="方正小标宋简体"/>
          <w:sz w:val="44"/>
          <w:szCs w:val="44"/>
        </w:rPr>
      </w:pPr>
      <w:r>
        <w:rPr>
          <w:rFonts w:hint="eastAsia" w:ascii="方正小标宋简体" w:eastAsia="方正小标宋简体"/>
          <w:sz w:val="44"/>
          <w:szCs w:val="44"/>
        </w:rPr>
        <w:t>砀山县省级食品安全示范县自查报告</w:t>
      </w:r>
    </w:p>
    <w:p>
      <w:pPr>
        <w:spacing w:line="520" w:lineRule="exact"/>
        <w:rPr>
          <w:rFonts w:eastAsia="仿宋_GB2312"/>
          <w:sz w:val="32"/>
          <w:szCs w:val="32"/>
        </w:rPr>
      </w:pPr>
    </w:p>
    <w:p>
      <w:pPr>
        <w:ind w:firstLine="640" w:firstLineChars="200"/>
        <w:rPr>
          <w:rFonts w:eastAsia="仿宋_GB2312"/>
          <w:sz w:val="32"/>
          <w:szCs w:val="32"/>
        </w:rPr>
      </w:pPr>
      <w:r>
        <w:rPr>
          <w:rFonts w:eastAsia="仿宋_GB2312"/>
          <w:sz w:val="32"/>
          <w:szCs w:val="32"/>
        </w:rPr>
        <w:t>为认真落实省级食品安全示范县复审工作和任务，切实做好查漏和迎检工作，根据《安徽省食品安全委员会印发安徽省食品安全示范县（市、区）评价与管理办法的通知》（皖食安委【2021】4号）文件精神，</w:t>
      </w:r>
      <w:r>
        <w:rPr>
          <w:rFonts w:hint="eastAsia" w:eastAsia="仿宋_GB2312"/>
          <w:sz w:val="32"/>
          <w:szCs w:val="32"/>
        </w:rPr>
        <w:t>我县</w:t>
      </w:r>
      <w:r>
        <w:rPr>
          <w:rFonts w:eastAsia="仿宋_GB2312"/>
          <w:sz w:val="32"/>
          <w:szCs w:val="32"/>
        </w:rPr>
        <w:t>严格按照《安徽省食品安全示范县评价标准》组织开展了食品安全示范县复审工作自查，现将自查情况汇报如下：</w:t>
      </w:r>
    </w:p>
    <w:p>
      <w:pPr>
        <w:numPr>
          <w:ilvl w:val="0"/>
          <w:numId w:val="2"/>
        </w:numPr>
        <w:rPr>
          <w:rFonts w:ascii="黑体" w:hAnsi="黑体" w:eastAsia="黑体"/>
          <w:sz w:val="32"/>
          <w:szCs w:val="32"/>
        </w:rPr>
      </w:pPr>
      <w:r>
        <w:rPr>
          <w:rFonts w:ascii="黑体" w:hAnsi="黑体" w:eastAsia="黑体"/>
          <w:sz w:val="32"/>
          <w:szCs w:val="32"/>
        </w:rPr>
        <w:t>党政同责</w:t>
      </w:r>
    </w:p>
    <w:p>
      <w:pPr>
        <w:ind w:firstLine="640" w:firstLineChars="200"/>
        <w:rPr>
          <w:rFonts w:eastAsia="仿宋_GB2312"/>
          <w:sz w:val="32"/>
          <w:szCs w:val="32"/>
        </w:rPr>
      </w:pPr>
      <w:r>
        <w:rPr>
          <w:rFonts w:eastAsia="仿宋_GB2312"/>
          <w:sz w:val="32"/>
          <w:szCs w:val="32"/>
        </w:rPr>
        <w:t>我县严格落实《地方党政领导干部食品安全责任制规定》，</w:t>
      </w:r>
      <w:r>
        <w:rPr>
          <w:rFonts w:hint="eastAsia" w:eastAsia="仿宋_GB2312"/>
          <w:sz w:val="32"/>
          <w:szCs w:val="32"/>
        </w:rPr>
        <w:t>并将</w:t>
      </w:r>
      <w:r>
        <w:rPr>
          <w:rFonts w:eastAsia="仿宋_GB2312"/>
          <w:sz w:val="32"/>
          <w:szCs w:val="32"/>
        </w:rPr>
        <w:t>食品安全重大部署、重点工作纳入县委、政府跟踪督办内容，并将食品安全单独纳入了对镇（园区）政府目标考核范围，完成了对县级食品安全监管部门及乡镇（园区）政府年度食品药品安全工作的考核。印发了&lt;中共砀山县委 砀山县人民政府关于印发《砀山县20</w:t>
      </w:r>
      <w:r>
        <w:rPr>
          <w:rFonts w:hint="eastAsia" w:eastAsia="仿宋_GB2312"/>
          <w:sz w:val="32"/>
          <w:szCs w:val="32"/>
        </w:rPr>
        <w:t>20</w:t>
      </w:r>
      <w:r>
        <w:rPr>
          <w:rFonts w:eastAsia="仿宋_GB2312"/>
          <w:sz w:val="32"/>
          <w:szCs w:val="32"/>
        </w:rPr>
        <w:t>年度目标责任综合考核方案》的通知&gt;并组织落实。</w:t>
      </w:r>
    </w:p>
    <w:p>
      <w:pPr>
        <w:ind w:firstLine="640" w:firstLineChars="200"/>
        <w:rPr>
          <w:rFonts w:eastAsia="仿宋_GB2312"/>
          <w:sz w:val="32"/>
          <w:szCs w:val="32"/>
        </w:rPr>
      </w:pPr>
      <w:r>
        <w:rPr>
          <w:rFonts w:eastAsia="仿宋_GB2312"/>
          <w:sz w:val="32"/>
          <w:szCs w:val="32"/>
        </w:rPr>
        <w:t>县委常委及政府主要负责同志、政府分管负责同志按时召集会议，听取食品安全工作情况汇报，研究解决食品药品安全重点难点问题并及时出台了中共砀山县县委办公室 砀山县人民政府办公室印发《关于落实食品安全党政同责的实施意见》的通知（砀办发〔2018〕49号）、《</w:t>
      </w:r>
      <w:r>
        <w:rPr>
          <w:rFonts w:hint="eastAsia" w:eastAsia="仿宋_GB2312"/>
          <w:sz w:val="32"/>
          <w:szCs w:val="32"/>
        </w:rPr>
        <w:t>砀山县食品安全委员会关于印发《砀山县2020年食品安全重点工作安排》的通知</w:t>
      </w:r>
      <w:r>
        <w:rPr>
          <w:rFonts w:eastAsia="仿宋_GB2312"/>
          <w:sz w:val="32"/>
          <w:szCs w:val="32"/>
        </w:rPr>
        <w:t>》（砀食安委〔20</w:t>
      </w:r>
      <w:r>
        <w:rPr>
          <w:rFonts w:hint="eastAsia" w:eastAsia="仿宋_GB2312"/>
          <w:sz w:val="32"/>
          <w:szCs w:val="32"/>
        </w:rPr>
        <w:t>20</w:t>
      </w:r>
      <w:r>
        <w:rPr>
          <w:rFonts w:eastAsia="仿宋_GB2312"/>
          <w:sz w:val="32"/>
          <w:szCs w:val="32"/>
        </w:rPr>
        <w:t>〕</w:t>
      </w:r>
      <w:r>
        <w:rPr>
          <w:rFonts w:hint="eastAsia" w:eastAsia="仿宋_GB2312"/>
          <w:sz w:val="32"/>
          <w:szCs w:val="32"/>
        </w:rPr>
        <w:t>2</w:t>
      </w:r>
      <w:r>
        <w:rPr>
          <w:rFonts w:eastAsia="仿宋_GB2312"/>
          <w:sz w:val="32"/>
          <w:szCs w:val="32"/>
        </w:rPr>
        <w:t>号），县委、政府主要负责同志及政府分管负责同志分别开展了食品安全工作调研，研究解决食品安全问题。</w:t>
      </w:r>
    </w:p>
    <w:p>
      <w:pPr>
        <w:ind w:firstLine="640" w:firstLineChars="200"/>
        <w:rPr>
          <w:rFonts w:ascii="黑体" w:hAnsi="黑体" w:eastAsia="黑体"/>
          <w:sz w:val="32"/>
          <w:szCs w:val="32"/>
        </w:rPr>
      </w:pPr>
      <w:r>
        <w:rPr>
          <w:rFonts w:hint="eastAsia" w:ascii="黑体" w:hAnsi="黑体" w:eastAsia="黑体"/>
          <w:sz w:val="32"/>
          <w:szCs w:val="32"/>
        </w:rPr>
        <w:t>二、加强工作机制</w:t>
      </w:r>
    </w:p>
    <w:p>
      <w:pPr>
        <w:ind w:firstLine="640" w:firstLineChars="200"/>
        <w:rPr>
          <w:rFonts w:eastAsia="仿宋_GB2312"/>
          <w:sz w:val="32"/>
          <w:szCs w:val="32"/>
        </w:rPr>
      </w:pPr>
      <w:r>
        <w:rPr>
          <w:rFonts w:eastAsia="仿宋_GB2312"/>
          <w:sz w:val="32"/>
          <w:szCs w:val="32"/>
        </w:rPr>
        <w:t>认真贯彻落实《国务院食品安全委员会关于印发&lt;贯彻落实&lt;中共中央 国务院关于深化改革加强食品安全工作的意见&gt;重要政策措施分工方案&gt;的通知》(食安委〔2019〕4号)，严格按照时限要求报送深化改革加强食品安全工作各项任务落实情况及下一年工作安排。强化我县食品安全委员会及其办公室统筹协调作用，形成了长效机制并有效运行；</w:t>
      </w:r>
      <w:r>
        <w:rPr>
          <w:rFonts w:hint="eastAsia" w:eastAsia="仿宋_GB2312"/>
          <w:sz w:val="32"/>
          <w:szCs w:val="32"/>
        </w:rPr>
        <w:t>建立健全食品安全委员会成员单位信息通报、形势会商、风险交流等工作机制并有效运行；</w:t>
      </w:r>
      <w:r>
        <w:rPr>
          <w:rFonts w:eastAsia="仿宋_GB2312"/>
          <w:sz w:val="32"/>
          <w:szCs w:val="32"/>
        </w:rPr>
        <w:t>印发了《砀山县食品安全委员会关于调整砀山县食品安全委员会组成人员和成员单位食品安全责任清单的通知》（砀食安委〔2019〕1号），及时</w:t>
      </w:r>
      <w:r>
        <w:rPr>
          <w:rFonts w:hAnsi="仿宋_GB2312" w:eastAsia="仿宋_GB2312"/>
          <w:sz w:val="32"/>
          <w:szCs w:val="32"/>
        </w:rPr>
        <w:t>召开食</w:t>
      </w:r>
      <w:r>
        <w:rPr>
          <w:rFonts w:hint="eastAsia" w:hAnsi="仿宋_GB2312" w:eastAsia="仿宋_GB2312"/>
          <w:sz w:val="32"/>
          <w:szCs w:val="32"/>
        </w:rPr>
        <w:t>（药）</w:t>
      </w:r>
      <w:r>
        <w:rPr>
          <w:rFonts w:hAnsi="仿宋_GB2312" w:eastAsia="仿宋_GB2312"/>
          <w:sz w:val="32"/>
          <w:szCs w:val="32"/>
        </w:rPr>
        <w:t>安委全体会议，</w:t>
      </w:r>
      <w:r>
        <w:rPr>
          <w:rFonts w:eastAsia="仿宋_GB2312"/>
          <w:sz w:val="32"/>
          <w:szCs w:val="32"/>
        </w:rPr>
        <w:t>实行</w:t>
      </w:r>
      <w:r>
        <w:rPr>
          <w:rFonts w:hint="eastAsia" w:eastAsia="仿宋_GB2312"/>
          <w:sz w:val="32"/>
          <w:szCs w:val="32"/>
        </w:rPr>
        <w:t>了</w:t>
      </w:r>
      <w:r>
        <w:rPr>
          <w:rFonts w:eastAsia="仿宋_GB2312"/>
          <w:sz w:val="32"/>
          <w:szCs w:val="32"/>
        </w:rPr>
        <w:t>食品安全委员会双主任制，县委书记、县长同时担任委员会主任，</w:t>
      </w:r>
      <w:r>
        <w:rPr>
          <w:rFonts w:hint="eastAsia" w:eastAsia="仿宋_GB2312"/>
          <w:sz w:val="32"/>
          <w:szCs w:val="32"/>
        </w:rPr>
        <w:t>及时向县级党委全会报告了全县食品安全工作情况，并将食品安全工作纳入了党委巡察，及时对地方党政领导干部履行食品安全工作职责情况进行了检查</w:t>
      </w:r>
      <w:r>
        <w:rPr>
          <w:rFonts w:eastAsia="仿宋_GB2312"/>
          <w:sz w:val="32"/>
          <w:szCs w:val="32"/>
        </w:rPr>
        <w:t>。</w:t>
      </w:r>
    </w:p>
    <w:p>
      <w:pPr>
        <w:ind w:firstLine="640" w:firstLineChars="200"/>
        <w:rPr>
          <w:rFonts w:eastAsia="仿宋_GB2312"/>
          <w:sz w:val="32"/>
          <w:szCs w:val="32"/>
        </w:rPr>
      </w:pPr>
      <w:r>
        <w:rPr>
          <w:rFonts w:hint="eastAsia" w:eastAsia="仿宋_GB2312"/>
          <w:sz w:val="32"/>
          <w:szCs w:val="32"/>
        </w:rPr>
        <w:t>建立健全食品安全示范县（市、区）创建工作机制，成立了砀山县食品药品安全示范县创建工作领导小组，并印发《砀山县人民政府办公室关于成立砀山县食品药品安全示范县创建工作领导小组的通知》，有力有序有效推进示范创建工作。</w:t>
      </w:r>
    </w:p>
    <w:p>
      <w:pPr>
        <w:ind w:firstLine="640" w:firstLineChars="200"/>
        <w:rPr>
          <w:rFonts w:ascii="黑体" w:hAnsi="黑体" w:eastAsia="黑体"/>
          <w:sz w:val="32"/>
          <w:szCs w:val="32"/>
        </w:rPr>
      </w:pPr>
      <w:r>
        <w:rPr>
          <w:rFonts w:hint="eastAsia" w:ascii="黑体" w:hAnsi="黑体" w:eastAsia="黑体"/>
          <w:sz w:val="32"/>
          <w:szCs w:val="32"/>
        </w:rPr>
        <w:t>三、法规制度</w:t>
      </w:r>
    </w:p>
    <w:p>
      <w:pPr>
        <w:ind w:firstLine="640" w:firstLineChars="200"/>
        <w:rPr>
          <w:rFonts w:eastAsia="仿宋_GB2312"/>
          <w:sz w:val="32"/>
          <w:szCs w:val="32"/>
        </w:rPr>
      </w:pPr>
      <w:r>
        <w:rPr>
          <w:rFonts w:eastAsia="仿宋_GB2312"/>
          <w:sz w:val="32"/>
          <w:szCs w:val="32"/>
        </w:rPr>
        <w:t>我县严格贯彻落实《中共中央 国务院关于深化改革加强食品安全工作的意见》和《地方党政领导干部食品安全责任制规定》，制定并下发了&lt;关于印发《砀山县深化改革加强食品安全工作具体举措》的通知&gt;（砀办发〔2020〕29号）、《关于印发砀山县深化改革加强食品安全工作具体举措重点工作任务清单的通知》（砀食安办〔2020〕4号）及&lt;中共砀山县委办公室 砀山县人民政府办公室关于印发《县委常委会委员食品安全工作责任清单》《县政府领导班子成员食品安全工作责任清单&gt;（砀办发〔2020〕16号）文件，依法依规制定了地方食品安全监管事权清单，压实各职能部门在食品安全工作中的行业管理责任，建立健全了镇（园区）党委常委会委员食品安全相关工作责任清单，各镇（园区）实行食品安全委员会双主任制，并出台了党委常委会委员食品安全工作责任清单，严格落实地方党委和政府主要负责人食品安全工作第一责任人责任，明确了地方党委政府和领导干部的食品安全工作责任、专题调研食品安全重大工作及推动食品安全属地管理责任落实等方面的工作</w:t>
      </w:r>
      <w:r>
        <w:rPr>
          <w:rFonts w:hint="eastAsia" w:eastAsia="仿宋_GB2312"/>
          <w:sz w:val="32"/>
          <w:szCs w:val="32"/>
        </w:rPr>
        <w:t>。</w:t>
      </w:r>
    </w:p>
    <w:p>
      <w:pPr>
        <w:numPr>
          <w:ilvl w:val="0"/>
          <w:numId w:val="3"/>
        </w:numPr>
        <w:rPr>
          <w:rFonts w:ascii="黑体" w:hAnsi="黑体" w:eastAsia="黑体"/>
          <w:sz w:val="32"/>
          <w:szCs w:val="32"/>
        </w:rPr>
      </w:pPr>
      <w:r>
        <w:rPr>
          <w:rFonts w:hint="eastAsia" w:ascii="黑体" w:hAnsi="黑体" w:eastAsia="黑体"/>
          <w:sz w:val="32"/>
          <w:szCs w:val="32"/>
        </w:rPr>
        <w:t>风险管控</w:t>
      </w:r>
    </w:p>
    <w:p>
      <w:pPr>
        <w:ind w:firstLine="640" w:firstLineChars="200"/>
        <w:rPr>
          <w:rFonts w:ascii="仿宋" w:hAnsi="仿宋" w:eastAsia="仿宋"/>
          <w:sz w:val="32"/>
          <w:szCs w:val="32"/>
        </w:rPr>
      </w:pPr>
      <w:r>
        <w:rPr>
          <w:rFonts w:hint="eastAsia" w:ascii="仿宋" w:hAnsi="仿宋" w:eastAsia="仿宋"/>
          <w:sz w:val="32"/>
          <w:szCs w:val="32"/>
        </w:rPr>
        <w:t>按要求制定砀山县食品安全风险监测方案，并对各镇卫生院、县医院、中医院、开发区卫生院、社区卫生服务中心等单位有关人员开展了以食品安全、食源性疾病暴发事件培训工作，提高了常见食源性疾病事件的诊断报告能力。同时对县医院、中医院等有关医疗机构开展督导，经过督导各单位</w:t>
      </w:r>
      <w:r>
        <w:rPr>
          <w:rFonts w:hint="eastAsia" w:ascii="仿宋" w:hAnsi="仿宋" w:eastAsia="仿宋"/>
          <w:sz w:val="32"/>
          <w:szCs w:val="32"/>
          <w:lang w:eastAsia="zh-CN"/>
        </w:rPr>
        <w:t>也是</w:t>
      </w:r>
      <w:r>
        <w:rPr>
          <w:rFonts w:hint="eastAsia" w:ascii="仿宋" w:hAnsi="仿宋" w:eastAsia="仿宋"/>
          <w:sz w:val="32"/>
          <w:szCs w:val="32"/>
        </w:rPr>
        <w:t>组织开展对本院职工食源性疾病事件知识的再培训，并对食源性疾病病例及时进行登记和报告，提高了诊断处置能力。</w:t>
      </w:r>
    </w:p>
    <w:p>
      <w:pPr>
        <w:widowControl/>
        <w:shd w:val="clear" w:color="auto" w:fill="FFFFFF"/>
        <w:spacing w:line="360" w:lineRule="atLeast"/>
        <w:ind w:firstLine="640" w:firstLineChars="200"/>
        <w:jc w:val="left"/>
        <w:rPr>
          <w:rFonts w:ascii="仿宋" w:hAnsi="仿宋" w:eastAsia="仿宋"/>
          <w:sz w:val="32"/>
          <w:lang w:val="zh-CN"/>
        </w:rPr>
      </w:pPr>
      <w:r>
        <w:rPr>
          <w:rFonts w:hint="eastAsia" w:ascii="仿宋" w:hAnsi="仿宋" w:eastAsia="仿宋"/>
          <w:sz w:val="32"/>
          <w:lang w:val="zh-CN"/>
        </w:rPr>
        <w:t>根据餐饮服务提供者风险等级和监管频次要求，遵循高一级风险先于低一级风险原则，科学制定年度检查计划，并结合飞行检查、跟踪检查，日常巡查、许可检查、执法检查等专项监督检查，加强对餐饮服务提供者的监督检查，检查结果作为风险级别调整的依据。同时组织监管人员开展针对性的培训，培训中详细讲解风险分级管理工作的要点，坚持日常监管与监督检查相结合，强化对高风险及食品安全信誉度低的餐饮服务单位监管。</w:t>
      </w:r>
    </w:p>
    <w:p>
      <w:pPr>
        <w:widowControl/>
        <w:shd w:val="clear" w:color="auto" w:fill="FFFFFF"/>
        <w:spacing w:line="360" w:lineRule="atLeast"/>
        <w:ind w:firstLine="640" w:firstLineChars="200"/>
        <w:jc w:val="left"/>
        <w:rPr>
          <w:rFonts w:ascii="仿宋" w:hAnsi="仿宋" w:eastAsia="仿宋"/>
          <w:sz w:val="32"/>
          <w:lang w:val="zh-CN"/>
        </w:rPr>
      </w:pPr>
      <w:r>
        <w:rPr>
          <w:rFonts w:hint="eastAsia" w:ascii="仿宋" w:hAnsi="仿宋" w:eastAsia="仿宋"/>
          <w:sz w:val="32"/>
          <w:szCs w:val="32"/>
        </w:rPr>
        <w:t>近三年我县未发现聚集性病例，未发现食源性疾病暴发事件及食品安全事故事件，无异常信息。</w:t>
      </w:r>
    </w:p>
    <w:p>
      <w:pPr>
        <w:pStyle w:val="19"/>
        <w:ind w:left="643" w:firstLine="0" w:firstLineChars="0"/>
        <w:rPr>
          <w:rFonts w:ascii="黑体" w:hAnsi="黑体" w:eastAsia="黑体"/>
          <w:sz w:val="32"/>
          <w:szCs w:val="32"/>
        </w:rPr>
      </w:pPr>
      <w:r>
        <w:rPr>
          <w:rFonts w:hint="eastAsia" w:ascii="黑体" w:hAnsi="黑体" w:eastAsia="黑体"/>
          <w:sz w:val="32"/>
          <w:szCs w:val="32"/>
        </w:rPr>
        <w:t>五、源头治理</w:t>
      </w:r>
    </w:p>
    <w:p>
      <w:pPr>
        <w:ind w:firstLine="640" w:firstLineChars="200"/>
        <w:rPr>
          <w:rFonts w:eastAsia="仿宋_GB2312"/>
          <w:sz w:val="32"/>
          <w:szCs w:val="32"/>
        </w:rPr>
      </w:pPr>
      <w:r>
        <w:rPr>
          <w:rFonts w:eastAsia="仿宋_GB2312"/>
          <w:sz w:val="32"/>
          <w:szCs w:val="32"/>
        </w:rPr>
        <w:t>为全面推行耕地分类管理，</w:t>
      </w:r>
      <w:r>
        <w:rPr>
          <w:rFonts w:hint="eastAsia" w:eastAsia="仿宋_GB2312"/>
          <w:sz w:val="32"/>
          <w:szCs w:val="32"/>
        </w:rPr>
        <w:t>我</w:t>
      </w:r>
      <w:r>
        <w:rPr>
          <w:rFonts w:eastAsia="仿宋_GB2312"/>
          <w:sz w:val="32"/>
          <w:szCs w:val="32"/>
        </w:rPr>
        <w:t>县农业农村局和生态环境分局联合下发了《砀山县受污染耕地安全利用与严格管控实施方案》（砀农【2020】13号），牢固树立绿色发展和生态文明理念，坚持污染耕地合理利用、治理修复与风险管控相结合，依靠科技进步，政策引强化导，落实测土配方施肥、秸秆还田、增施有机肥等有效措施，优化并建立可推广的受污染耕地安全利用技术模式，实施一批受污染耕地安全利用试点、示范和重点项目，努力构建受污染耕地安全利用的长效机制，不断改善我县的耕地生态环境质量。</w:t>
      </w:r>
    </w:p>
    <w:p>
      <w:pPr>
        <w:ind w:firstLine="640" w:firstLineChars="200"/>
        <w:rPr>
          <w:rFonts w:eastAsia="仿宋_GB2312"/>
          <w:sz w:val="32"/>
          <w:szCs w:val="32"/>
        </w:rPr>
      </w:pPr>
      <w:r>
        <w:rPr>
          <w:rFonts w:eastAsia="仿宋_GB2312"/>
          <w:sz w:val="32"/>
          <w:szCs w:val="32"/>
        </w:rPr>
        <w:t>为切实维护农资市场经营秩序，保障农业生产、农业生态环境和农产品质量安全，砀山县农资市场整顿工作领导小组印发了《2021年农资市场监管工作方案》（砀农资[2021]1号），张贴《关于进一步加强农资市场监管工作的通告》，严把农资市场“准入关”和“监管关”，实行严格的农资产品备案和市场准入制度，建立砀山县农资追溯管理系统，对全县范围内生产、销售的农资进行登记、审核、备案，审核通过后，系统自动生成农资商品“电子身份证”二维码，并入档农资进销货出入库电子台账，确保农资产品“来路清楚、成份明确、标签规范、质量可追溯”。严厉打击销售</w:t>
      </w:r>
      <w:bookmarkStart w:id="0" w:name="_GoBack"/>
      <w:bookmarkEnd w:id="0"/>
      <w:r>
        <w:rPr>
          <w:rFonts w:eastAsia="仿宋_GB2312"/>
          <w:sz w:val="32"/>
          <w:szCs w:val="32"/>
        </w:rPr>
        <w:t>和使用高毒禁限用农药违法行为，截至目前，共出动执法车辆300多台次，执法人员520多人次，检查农资门市部500多家。</w:t>
      </w:r>
      <w:r>
        <w:rPr>
          <w:rFonts w:eastAsia="仿宋_GB2312"/>
          <w:color w:val="000000"/>
          <w:sz w:val="32"/>
          <w:szCs w:val="32"/>
          <w:shd w:val="clear" w:color="auto" w:fill="FFFFFF"/>
        </w:rPr>
        <w:t>抽检农药100多组，合格率98%；肥料30多组，合格率89%。立案查处违法销售农药、肥料案件共5起，结案3起，</w:t>
      </w:r>
      <w:r>
        <w:rPr>
          <w:rFonts w:eastAsia="仿宋_GB2312"/>
          <w:sz w:val="32"/>
          <w:szCs w:val="32"/>
        </w:rPr>
        <w:t>收缴农药10多件。开展了高毒禁限用农药专项整治行动，对全县农资市场进行彻底的排查清理，共排查经营户400多家</w:t>
      </w:r>
      <w:r>
        <w:rPr>
          <w:rFonts w:hint="eastAsia" w:eastAsia="仿宋_GB2312"/>
          <w:sz w:val="32"/>
          <w:szCs w:val="32"/>
        </w:rPr>
        <w:t>，</w:t>
      </w:r>
      <w:r>
        <w:rPr>
          <w:rFonts w:eastAsia="仿宋_GB2312"/>
          <w:sz w:val="32"/>
          <w:szCs w:val="32"/>
        </w:rPr>
        <w:t>未发现有违规销售高毒农药的行为，</w:t>
      </w:r>
      <w:r>
        <w:rPr>
          <w:rFonts w:hint="eastAsia" w:eastAsia="仿宋_GB2312"/>
          <w:sz w:val="32"/>
          <w:szCs w:val="32"/>
        </w:rPr>
        <w:t>并在全县全面推行农产品质量安全告知制和承诺制，</w:t>
      </w:r>
      <w:r>
        <w:rPr>
          <w:rFonts w:eastAsia="仿宋_GB2312"/>
          <w:sz w:val="32"/>
          <w:szCs w:val="32"/>
        </w:rPr>
        <w:t>确保了我县农产品质量安全。</w:t>
      </w:r>
    </w:p>
    <w:p>
      <w:pPr>
        <w:ind w:firstLine="640" w:firstLineChars="200"/>
        <w:rPr>
          <w:rFonts w:eastAsia="仿宋_GB2312"/>
          <w:b/>
          <w:sz w:val="32"/>
          <w:szCs w:val="32"/>
        </w:rPr>
      </w:pPr>
      <w:r>
        <w:rPr>
          <w:rFonts w:eastAsia="仿宋_GB2312"/>
          <w:sz w:val="32"/>
          <w:szCs w:val="32"/>
        </w:rPr>
        <w:t>自砀山县食品公司肉类加工厂成立以来，砀山县动物卫生监督所为切实保障场内动物卫生质量安全，就派驻官方兽医进行监督检查，如进场猪的车辆消毒，猪耳标号检查，产地检疫票证收取、审核、“瘦肉精”的抽样检测、生猪屠宰环节的肉品检疫、病害肉的摘取和无害化处理，驻场人员抽样检测“瘦肉精”至少一样份，并督促厂方“瘦肉精”抽样检测，发现问题及时报告处理，帮助落实生猪屠宰场基本信息备案制度，努力督办无害化处理记录，并规范监督病害肉的处理</w:t>
      </w:r>
      <w:r>
        <w:rPr>
          <w:rFonts w:hint="eastAsia" w:eastAsia="仿宋_GB2312"/>
          <w:sz w:val="32"/>
          <w:szCs w:val="32"/>
        </w:rPr>
        <w:t>，实现了我县</w:t>
      </w:r>
      <w:r>
        <w:rPr>
          <w:rFonts w:eastAsia="仿宋_GB2312"/>
          <w:sz w:val="32"/>
          <w:szCs w:val="32"/>
        </w:rPr>
        <w:t>官方兽医驻场常态化、规范化。</w:t>
      </w:r>
    </w:p>
    <w:p>
      <w:pPr>
        <w:ind w:firstLine="640" w:firstLineChars="200"/>
        <w:rPr>
          <w:rFonts w:eastAsia="仿宋_GB2312"/>
          <w:sz w:val="32"/>
          <w:szCs w:val="32"/>
        </w:rPr>
      </w:pPr>
      <w:r>
        <w:rPr>
          <w:rFonts w:hint="eastAsia" w:eastAsia="仿宋_GB2312"/>
          <w:sz w:val="32"/>
          <w:szCs w:val="32"/>
        </w:rPr>
        <w:t>我县</w:t>
      </w:r>
      <w:r>
        <w:rPr>
          <w:rFonts w:eastAsia="仿宋_GB2312"/>
          <w:sz w:val="32"/>
          <w:szCs w:val="32"/>
        </w:rPr>
        <w:t>生猪点对点调运衔接良好。截止目前全县落实点对点调运42家对接，主要是我省广德、宣城、马鞍山、芜湖等屠宰场。目前全县产地检疫出栏生猪201597头，生猪产品约272万公斤。全县出栏生猪及产品未发生一例安全事件，产地检疫正常运行。</w:t>
      </w:r>
    </w:p>
    <w:p>
      <w:pPr>
        <w:ind w:firstLine="640" w:firstLineChars="200"/>
        <w:rPr>
          <w:rFonts w:eastAsia="仿宋_GB2312"/>
          <w:sz w:val="32"/>
          <w:szCs w:val="32"/>
        </w:rPr>
      </w:pPr>
      <w:r>
        <w:rPr>
          <w:rFonts w:eastAsia="仿宋_GB2312"/>
          <w:sz w:val="32"/>
          <w:szCs w:val="32"/>
        </w:rPr>
        <w:t>根据省市农业农村局有关文件要求，砀山县动物卫生监督检查站（指定通道）在东城动物卫生监督检查站原地点开通指定通道，派驻3名官方兽医和6名动物检疫协检员，实行3班倒，24小时值班制。工作期间工作人员严格监管、认真做好记录，并对相关车辆严格消毒，确保入皖动物卫生及动物产品质量安全和可追溯，至目前共检查车辆5939辆，其中生猪0.99万头（含仔猪），动物产品430吨，禽877.4万羽。</w:t>
      </w:r>
    </w:p>
    <w:p>
      <w:pPr>
        <w:ind w:firstLine="640" w:firstLineChars="200"/>
        <w:rPr>
          <w:rFonts w:eastAsia="仿宋_GB2312"/>
          <w:b/>
          <w:sz w:val="32"/>
          <w:szCs w:val="32"/>
        </w:rPr>
      </w:pPr>
      <w:r>
        <w:rPr>
          <w:rFonts w:eastAsia="仿宋_GB2312"/>
          <w:sz w:val="32"/>
          <w:szCs w:val="32"/>
        </w:rPr>
        <w:t>规范病死畜禽无害化处理工作</w:t>
      </w:r>
      <w:r>
        <w:rPr>
          <w:rFonts w:hint="eastAsia" w:eastAsia="仿宋_GB2312"/>
          <w:b/>
          <w:sz w:val="32"/>
          <w:szCs w:val="32"/>
        </w:rPr>
        <w:t>，</w:t>
      </w:r>
      <w:r>
        <w:rPr>
          <w:rFonts w:eastAsia="仿宋_GB2312"/>
          <w:sz w:val="32"/>
          <w:szCs w:val="32"/>
        </w:rPr>
        <w:t>按照统一收集、集中处理的运行模式，依托砀山县益嘉无害化处理厂对全县的病死及死因不明动物尸体进行无害化处理，严格遵守处理程序，规范处理行为，完善处理记录，按时数据上报，并及时做好数据审核、项目申报工作，1—9月份全县无害化处理死亡猪52731头，极大的避免病死动物流入市场造成食品安全事故的发生几率，减少了动物疫病的传播风险</w:t>
      </w:r>
      <w:r>
        <w:rPr>
          <w:rFonts w:hint="eastAsia" w:eastAsia="仿宋_GB2312"/>
          <w:sz w:val="32"/>
          <w:szCs w:val="32"/>
        </w:rPr>
        <w:t>。</w:t>
      </w:r>
    </w:p>
    <w:p>
      <w:pPr>
        <w:ind w:firstLine="640" w:firstLineChars="200"/>
        <w:rPr>
          <w:rFonts w:eastAsia="仿宋_GB2312"/>
          <w:sz w:val="32"/>
          <w:szCs w:val="32"/>
        </w:rPr>
      </w:pPr>
      <w:r>
        <w:rPr>
          <w:rFonts w:eastAsia="仿宋_GB2312"/>
          <w:sz w:val="32"/>
          <w:szCs w:val="32"/>
        </w:rPr>
        <w:t>根据省市要求，结合当地实际情况制定了《砀山县农产品质量安监测实施方案》、与市场监督管理局、公安局、检察院、法院等单位联合下发了《砀山县食用农产品“治违禁 控药残 促提升”三年行动实施方案》。在生产季节针对农产品种植养殖过程中质量安全管控不规范、违法使用禁用药物和非法添加物、农药兽药残留超标等问题，开展以蔬菜、水果、禽蛋、猪肉、牛肉、羊肉为重点产品，全面开展农产品质量安全监督抽检，严厉打击农产品质量安全领域的违法违规行为。截至目前，全县67套农产品安全快检设备已上传省级检测平台数据19606条，其中农药残留13183组，兽药残留6219组，水产210组，为农产品生产企业出具农药残留快速检测报告621份；农产品定量检测完成1256组，其中种植业抽检945组，养殖业抽检311组，为农产品生产企业出具定量检测报告1241份。</w:t>
      </w:r>
    </w:p>
    <w:p>
      <w:pPr>
        <w:ind w:firstLine="640" w:firstLineChars="200"/>
        <w:rPr>
          <w:rFonts w:eastAsia="仿宋_GB2312"/>
          <w:sz w:val="32"/>
          <w:szCs w:val="32"/>
        </w:rPr>
      </w:pPr>
      <w:r>
        <w:rPr>
          <w:rFonts w:eastAsia="仿宋_GB2312"/>
          <w:sz w:val="32"/>
          <w:szCs w:val="32"/>
        </w:rPr>
        <w:t>近年来，为提高全县农产品质量安全水平，大力开展标准进村入户活动，鼓励新型经营主体通过土地流转、土地互换、土地入股等形式扩大经营规模，集中连片推广农业标准化生产。每年开展农产品质量安全培训12期，培训各类农业经营主体600人次，开展农药兽药使用管理指导2600人次，通过农技推广补助和职业农民培训指导</w:t>
      </w:r>
      <w:r>
        <w:rPr>
          <w:rFonts w:ascii="仿宋" w:hAnsi="仿宋" w:eastAsia="仿宋" w:cs="仿宋"/>
          <w:sz w:val="32"/>
          <w:szCs w:val="32"/>
        </w:rPr>
        <w:t>农业经营主体1200余人和小农户2.3万余人，发放明白纸、口袋书、明</w:t>
      </w:r>
      <w:r>
        <w:rPr>
          <w:rFonts w:eastAsia="仿宋_GB2312"/>
          <w:sz w:val="32"/>
          <w:szCs w:val="32"/>
        </w:rPr>
        <w:t>白卡等3.6万份，切实保证了农产品质量安全，近三年内没有发生过重大农产品质量安全事故。</w:t>
      </w:r>
    </w:p>
    <w:p>
      <w:pPr>
        <w:ind w:firstLine="640" w:firstLineChars="200"/>
        <w:rPr>
          <w:rFonts w:ascii="黑体" w:hAnsi="黑体" w:eastAsia="黑体"/>
          <w:sz w:val="32"/>
          <w:szCs w:val="32"/>
        </w:rPr>
      </w:pPr>
      <w:r>
        <w:rPr>
          <w:rFonts w:hint="eastAsia" w:ascii="黑体" w:hAnsi="黑体" w:eastAsia="黑体"/>
          <w:sz w:val="32"/>
          <w:szCs w:val="32"/>
        </w:rPr>
        <w:t>六、粮食质量</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砀山县发改委（粮食和物资储备局）严格执行国家粮食质量标准和食品安全标准，严把粮食收购、储存、销售出库质量安全关。一是严把收购期间粮食质量关。2019年度砀山国有及国有控股粮食企业12个库点入库最低收购价小麦10.93万吨，其中一等小麦7.95万吨，二等小麦2.98万吨；</w:t>
      </w:r>
      <w:r>
        <w:rPr>
          <w:rFonts w:ascii="仿宋" w:hAnsi="仿宋" w:eastAsia="仿宋" w:cs="仿宋"/>
          <w:sz w:val="32"/>
          <w:szCs w:val="32"/>
        </w:rPr>
        <w:t>2020年14个收储库点入库一等小麦101542吨</w:t>
      </w:r>
      <w:r>
        <w:rPr>
          <w:rFonts w:hint="eastAsia" w:ascii="仿宋" w:hAnsi="仿宋" w:eastAsia="仿宋" w:cs="仿宋"/>
          <w:sz w:val="32"/>
          <w:szCs w:val="32"/>
        </w:rPr>
        <w:t>；2021年度最低收购价中等小麦1.13元/斤，新麦上市价格达至1.25元/斤左右，为保护种粮农民利益，最低收购价收购预案未在安徽省启动。各收储库点在小麦入库前严格收购程序，运用真菌毒素检测仪对入库小麦的质量情况进行检测，确保入库小麦质量安全。二是严把储存期间粮食质量关。按照上级文件要求和本地工作实际，砀山县每年定期开展新收购小麦入库数量质量验收工作、春季粮食安全大检查、政策性粮食食品安全专项排查、秋季粮食安全大检查等多次检查工作，近三年质量检查反馈结果，</w:t>
      </w:r>
      <w:r>
        <w:rPr>
          <w:rFonts w:ascii="仿宋" w:hAnsi="仿宋" w:eastAsia="仿宋" w:cs="仿宋"/>
          <w:sz w:val="32"/>
          <w:szCs w:val="32"/>
        </w:rPr>
        <w:t>卫生指标全部符合标准。</w:t>
      </w:r>
      <w:r>
        <w:rPr>
          <w:rFonts w:hint="eastAsia" w:ascii="仿宋" w:hAnsi="仿宋" w:eastAsia="仿宋" w:cs="仿宋"/>
          <w:sz w:val="32"/>
          <w:szCs w:val="32"/>
        </w:rPr>
        <w:t>三是严把粮食出库质量安全关。砀山县政策性粮食出库工作按照上级要求统一在安徽省粮食交易平台进行，出库质量数据以三个月内质量报告为准，近三年粮食出库工作未出现质量不符合相关要求现象。</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2020年砀山县粮食安全领导小组办公室制定印发了《砀山县超标粮食收储处置暂行办法的通知》（砀粮安办〔2020〕6号），进一步规范了我县超标粮食收购、储存、销售出库质量安全。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砀山县每年定期开展新收购小麦入库数量质量验收工作、春季粮食安全大检查、政策性粮食食品安全专项排查、秋季粮食安全大检查等多次检查工作，库存粮食质量检测范围全覆盖。</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根据《财政部 粮食和物资储备局关于深入实施“优质粮食工程”的意见》精神，2019年我县申报两个粮食产后服务中心项目，2021年初两个粮食产后服务中心已经验收完成，投入使用。该项目单位按照建设要求进行了烘干厂房及附属工程的设计，并按照申报方案，以整合现有仓房、设施等粮食流通资源为重点，完善清理、输送、通风、干燥、运输等功能，对加强国家粮食宏观调控，服务“三农”都具有十分重要的意义，同时对我县扶贫助困工作也将起到积极作用。</w:t>
      </w:r>
    </w:p>
    <w:p>
      <w:pPr>
        <w:ind w:firstLine="640" w:firstLineChars="200"/>
        <w:rPr>
          <w:rFonts w:ascii="黑体" w:hAnsi="黑体" w:eastAsia="黑体"/>
          <w:sz w:val="32"/>
          <w:szCs w:val="32"/>
        </w:rPr>
      </w:pPr>
      <w:r>
        <w:rPr>
          <w:rFonts w:hint="eastAsia" w:ascii="黑体" w:hAnsi="黑体" w:eastAsia="黑体"/>
          <w:sz w:val="32"/>
          <w:szCs w:val="32"/>
        </w:rPr>
        <w:t>七、过程监管</w:t>
      </w:r>
    </w:p>
    <w:p>
      <w:pPr>
        <w:ind w:firstLine="640" w:firstLineChars="200"/>
        <w:rPr>
          <w:rFonts w:ascii="仿宋" w:hAnsi="仿宋" w:eastAsia="仿宋"/>
          <w:sz w:val="32"/>
          <w:szCs w:val="32"/>
        </w:rPr>
      </w:pPr>
      <w:r>
        <w:rPr>
          <w:rFonts w:hint="eastAsia" w:ascii="仿宋" w:hAnsi="仿宋" w:eastAsia="仿宋"/>
          <w:sz w:val="32"/>
          <w:szCs w:val="32"/>
        </w:rPr>
        <w:t>根据不同食品生产经营单位风险特点，通过现场检查，对经营类别、经营规模、经营项目等因素评定出静态风险分值，对经营条件保持、经营过程控制、管理制度建立及运行等因素评定出动态风险分值，累加得出经营者最终评分。通过对食品生产经营者进行风险分级评定，进一步落实了“底线思维、问题导向、靶向整治、清单管理”的工作思路，强化了监管的针对性和有效性。切实规范食品生产经营行为。</w:t>
      </w:r>
    </w:p>
    <w:p>
      <w:pPr>
        <w:ind w:firstLine="640" w:firstLineChars="200"/>
        <w:rPr>
          <w:rFonts w:ascii="仿宋" w:hAnsi="仿宋" w:eastAsia="仿宋"/>
          <w:sz w:val="32"/>
          <w:lang w:val="zh-CN"/>
        </w:rPr>
      </w:pPr>
      <w:r>
        <w:rPr>
          <w:rFonts w:hint="eastAsia" w:ascii="仿宋" w:hAnsi="仿宋" w:eastAsia="仿宋"/>
          <w:sz w:val="32"/>
          <w:lang w:val="zh-CN"/>
        </w:rPr>
        <w:t>根据餐饮服务提供者风险等级和监管频次要求，积极组织开展日常巡查、专项监督检查，加强对餐饮服务提供者的监管工作；认真做好市县级组织开展的餐饮服务单位、学校食堂、养老机构食堂等食品安全“双随机一公开”抽查工作。</w:t>
      </w:r>
    </w:p>
    <w:p>
      <w:pPr>
        <w:ind w:firstLine="640" w:firstLineChars="200"/>
        <w:rPr>
          <w:rFonts w:ascii="仿宋_GB2312" w:eastAsia="仿宋_GB2312"/>
          <w:sz w:val="32"/>
          <w:szCs w:val="32"/>
        </w:rPr>
      </w:pPr>
      <w:r>
        <w:rPr>
          <w:rFonts w:hint="eastAsia" w:ascii="仿宋_GB2312" w:eastAsia="仿宋_GB2312"/>
          <w:sz w:val="32"/>
          <w:szCs w:val="32"/>
        </w:rPr>
        <w:t>实行校园食品安全校长（园长）负责制和学校相关负责人配餐制。砀山县人民政府办公室关于印发砀山县农村义务教育学生营养改善计划实施方案的通知[砀政办（2017）]8号第十六条：学校负责人配餐制度。</w:t>
      </w:r>
    </w:p>
    <w:p>
      <w:pPr>
        <w:spacing w:line="600" w:lineRule="exact"/>
        <w:ind w:firstLine="640" w:firstLineChars="200"/>
        <w:rPr>
          <w:rFonts w:ascii="仿宋_GB2312" w:eastAsia="仿宋_GB2312"/>
          <w:sz w:val="32"/>
          <w:szCs w:val="32"/>
        </w:rPr>
      </w:pPr>
      <w:r>
        <w:rPr>
          <w:rFonts w:hint="eastAsia" w:ascii="仿宋" w:hAnsi="仿宋" w:eastAsia="仿宋" w:cs="仿宋"/>
          <w:sz w:val="32"/>
          <w:szCs w:val="32"/>
        </w:rPr>
        <w:t>制定并下发《砀山县春季学校食堂食品安全专项整治实施方案》、</w:t>
      </w:r>
      <w:r>
        <w:rPr>
          <w:rFonts w:hint="eastAsia" w:ascii="仿宋" w:hAnsi="仿宋" w:eastAsia="仿宋" w:cs="方正楷体_GBK"/>
          <w:sz w:val="32"/>
          <w:szCs w:val="32"/>
        </w:rPr>
        <w:t>《2021年全县秋季学校食品安全与卫生健康专项监督检查工作的通知》等</w:t>
      </w:r>
      <w:r>
        <w:rPr>
          <w:rFonts w:hint="eastAsia" w:ascii="仿宋" w:hAnsi="仿宋" w:eastAsia="仿宋" w:cs="Arial"/>
          <w:color w:val="191919"/>
          <w:sz w:val="32"/>
          <w:szCs w:val="32"/>
          <w:shd w:val="clear" w:color="auto" w:fill="FFFFFF"/>
        </w:rPr>
        <w:t>多项专项整治行动方案</w:t>
      </w:r>
      <w:r>
        <w:rPr>
          <w:rFonts w:hint="eastAsia" w:ascii="仿宋" w:hAnsi="仿宋" w:eastAsia="仿宋" w:cs="方正楷体_GBK"/>
          <w:sz w:val="32"/>
          <w:szCs w:val="32"/>
        </w:rPr>
        <w:t>，</w:t>
      </w:r>
      <w:r>
        <w:rPr>
          <w:rFonts w:hint="eastAsia" w:ascii="仿宋" w:hAnsi="仿宋" w:eastAsia="仿宋" w:cs="Arial"/>
          <w:color w:val="191919"/>
          <w:sz w:val="32"/>
          <w:szCs w:val="32"/>
          <w:shd w:val="clear" w:color="auto" w:fill="FFFFFF"/>
        </w:rPr>
        <w:t>并按照行动方案要求，</w:t>
      </w:r>
      <w:r>
        <w:rPr>
          <w:rFonts w:hint="eastAsia" w:ascii="仿宋" w:hAnsi="仿宋" w:eastAsia="仿宋" w:cs="方正楷体_GBK"/>
          <w:sz w:val="32"/>
          <w:szCs w:val="32"/>
        </w:rPr>
        <w:t>联合相关部门认真开展春、秋季学校食堂食品安全专项检查，要求各级各类学校在开学前认真对食品安全和疫情防控工作进行自查。组织执法人员对学校食堂食品安全主体责任落实、索证索票、清洗消毒、人员健康管理等方面开展检查，确保</w:t>
      </w:r>
      <w:r>
        <w:rPr>
          <w:rFonts w:hint="eastAsia" w:ascii="仿宋_GB2312" w:eastAsia="仿宋_GB2312"/>
          <w:sz w:val="32"/>
          <w:szCs w:val="32"/>
        </w:rPr>
        <w:t>校园食品安全春秋两季开学检查覆盖率达到100%。</w:t>
      </w:r>
    </w:p>
    <w:p>
      <w:pPr>
        <w:ind w:firstLine="640" w:firstLineChars="200"/>
        <w:rPr>
          <w:rFonts w:ascii="仿宋_GB2312" w:hAnsi="黑体" w:eastAsia="仿宋_GB2312"/>
          <w:sz w:val="32"/>
          <w:szCs w:val="32"/>
        </w:rPr>
      </w:pPr>
      <w:r>
        <w:rPr>
          <w:rFonts w:hint="eastAsia" w:ascii="仿宋_GB2312" w:hAnsi="黑体" w:eastAsia="仿宋_GB2312"/>
          <w:sz w:val="32"/>
          <w:szCs w:val="32"/>
        </w:rPr>
        <w:t>严格执行关于全面开展禁止非法野生动物交易、长江流域禁捕、反食品浪费等有关规定。</w:t>
      </w:r>
      <w:r>
        <w:rPr>
          <w:rFonts w:hint="eastAsia" w:ascii="仿宋" w:hAnsi="仿宋" w:eastAsia="仿宋" w:cs="仿宋_GB2312"/>
          <w:sz w:val="32"/>
          <w:szCs w:val="32"/>
        </w:rPr>
        <w:t>一是对餐饮服务单位食品安全检查过程中</w:t>
      </w:r>
      <w:r>
        <w:rPr>
          <w:rFonts w:ascii="仿宋" w:hAnsi="仿宋" w:eastAsia="仿宋" w:cs="仿宋_GB2312"/>
          <w:sz w:val="32"/>
          <w:szCs w:val="32"/>
        </w:rPr>
        <w:t>，</w:t>
      </w:r>
      <w:r>
        <w:rPr>
          <w:rFonts w:hint="eastAsia" w:ascii="仿宋" w:hAnsi="仿宋" w:eastAsia="仿宋" w:cs="仿宋_GB2312"/>
          <w:sz w:val="32"/>
          <w:szCs w:val="32"/>
        </w:rPr>
        <w:t>把是否经营野生动物类食品作为检查的重点之一，要求全县餐饮服务单位不得</w:t>
      </w:r>
      <w:r>
        <w:rPr>
          <w:rFonts w:hint="eastAsia" w:ascii="仿宋" w:hAnsi="仿宋" w:eastAsia="仿宋"/>
          <w:sz w:val="32"/>
          <w:szCs w:val="32"/>
        </w:rPr>
        <w:t>经营野生动物类食品，</w:t>
      </w:r>
      <w:r>
        <w:rPr>
          <w:rFonts w:ascii="仿宋" w:hAnsi="仿宋" w:eastAsia="仿宋" w:cs="仿宋_GB2312"/>
          <w:sz w:val="32"/>
          <w:szCs w:val="32"/>
        </w:rPr>
        <w:t>禁止</w:t>
      </w:r>
      <w:r>
        <w:rPr>
          <w:rFonts w:hint="eastAsia" w:ascii="仿宋" w:hAnsi="仿宋" w:eastAsia="仿宋" w:cs="仿宋_GB2312"/>
          <w:sz w:val="32"/>
          <w:szCs w:val="32"/>
        </w:rPr>
        <w:t>在</w:t>
      </w:r>
      <w:r>
        <w:rPr>
          <w:rFonts w:hint="eastAsia" w:ascii="仿宋" w:hAnsi="仿宋" w:eastAsia="仿宋"/>
          <w:sz w:val="32"/>
          <w:szCs w:val="32"/>
        </w:rPr>
        <w:t>餐饮服务场所</w:t>
      </w:r>
      <w:r>
        <w:rPr>
          <w:rFonts w:ascii="仿宋" w:hAnsi="仿宋" w:eastAsia="仿宋" w:cs="仿宋_GB2312"/>
          <w:sz w:val="32"/>
          <w:szCs w:val="32"/>
        </w:rPr>
        <w:t>饲养、宰杀活禽，严禁加工病死禽类食</w:t>
      </w:r>
      <w:r>
        <w:rPr>
          <w:rFonts w:hint="eastAsia" w:ascii="仿宋" w:hAnsi="仿宋" w:eastAsia="仿宋" w:cs="仿宋_GB2312"/>
          <w:sz w:val="32"/>
          <w:szCs w:val="32"/>
        </w:rPr>
        <w:t>品</w:t>
      </w:r>
      <w:r>
        <w:rPr>
          <w:rFonts w:ascii="仿宋" w:hAnsi="仿宋" w:eastAsia="仿宋" w:cs="仿宋_GB2312"/>
          <w:sz w:val="32"/>
          <w:szCs w:val="32"/>
        </w:rPr>
        <w:t>，</w:t>
      </w:r>
      <w:r>
        <w:rPr>
          <w:rFonts w:hint="eastAsia" w:ascii="仿宋" w:hAnsi="仿宋" w:eastAsia="仿宋" w:cs="仿宋_GB2312"/>
          <w:sz w:val="32"/>
          <w:szCs w:val="32"/>
        </w:rPr>
        <w:t>禁止使用长江流域非法捕捞渔获物等</w:t>
      </w:r>
      <w:r>
        <w:rPr>
          <w:rFonts w:ascii="仿宋" w:hAnsi="仿宋" w:eastAsia="仿宋" w:cs="仿宋_GB2312"/>
          <w:sz w:val="32"/>
          <w:szCs w:val="32"/>
        </w:rPr>
        <w:t>。</w:t>
      </w:r>
      <w:r>
        <w:rPr>
          <w:rFonts w:hint="eastAsia" w:ascii="仿宋" w:hAnsi="仿宋" w:eastAsia="仿宋" w:cs="仿宋_GB2312"/>
          <w:sz w:val="32"/>
          <w:szCs w:val="32"/>
        </w:rPr>
        <w:t>截止目前未发现有使用野生动物制作菜肴的违法行为</w:t>
      </w:r>
      <w:r>
        <w:rPr>
          <w:rFonts w:ascii="仿宋" w:hAnsi="仿宋" w:eastAsia="仿宋" w:cs="仿宋_GB2312"/>
          <w:sz w:val="32"/>
          <w:szCs w:val="32"/>
        </w:rPr>
        <w:t>。</w:t>
      </w:r>
      <w:r>
        <w:rPr>
          <w:rFonts w:hint="eastAsia" w:ascii="仿宋" w:hAnsi="仿宋" w:eastAsia="仿宋" w:cs="仿宋_GB2312"/>
          <w:sz w:val="32"/>
          <w:szCs w:val="32"/>
        </w:rPr>
        <w:t>二是加大对餐饮服务单位食材采购、节约就餐等环节的检查力度，实地查看各单位“文明用餐”、“光盘行动”、“公勺公筷”等宣传标语设置情况，检查是否主动提醒消费者合理点餐、适度消费,是否提供公勺公筷等有效措施制止餐饮浪费行为。在检查的同时开展了对《中华人民共和国反食品浪费法》等相关法律法规的宣传；对部分餐饮服务单位未在经营场所醒目位置设置摆放节约餐饮、光盘行动等标识标牌的行为，责令其立即改正。</w:t>
      </w:r>
    </w:p>
    <w:p>
      <w:pPr>
        <w:ind w:firstLine="640" w:firstLineChars="200"/>
        <w:rPr>
          <w:rFonts w:ascii="黑体" w:hAnsi="黑体" w:eastAsia="黑体"/>
          <w:sz w:val="32"/>
          <w:szCs w:val="32"/>
        </w:rPr>
      </w:pPr>
      <w:r>
        <w:rPr>
          <w:rFonts w:hint="eastAsia" w:ascii="黑体" w:hAnsi="黑体" w:eastAsia="黑体"/>
          <w:sz w:val="32"/>
          <w:szCs w:val="32"/>
        </w:rPr>
        <w:t>八、食品抽检</w:t>
      </w:r>
    </w:p>
    <w:p>
      <w:pPr>
        <w:spacing w:line="560" w:lineRule="exact"/>
        <w:ind w:firstLine="640"/>
        <w:rPr>
          <w:rFonts w:ascii="仿宋" w:hAnsi="仿宋" w:eastAsia="仿宋"/>
          <w:sz w:val="32"/>
          <w:szCs w:val="32"/>
        </w:rPr>
      </w:pPr>
      <w:r>
        <w:rPr>
          <w:rFonts w:hint="eastAsia" w:ascii="仿宋" w:hAnsi="仿宋" w:eastAsia="仿宋" w:cs="仿宋"/>
          <w:sz w:val="32"/>
          <w:szCs w:val="32"/>
        </w:rPr>
        <w:t>我县每年度及时制定</w:t>
      </w:r>
      <w:r>
        <w:rPr>
          <w:rFonts w:hint="eastAsia" w:ascii="仿宋" w:hAnsi="仿宋" w:eastAsia="仿宋"/>
          <w:sz w:val="32"/>
          <w:szCs w:val="32"/>
        </w:rPr>
        <w:t>砀山县食品安全监督抽检计划，并按</w:t>
      </w:r>
      <w:r>
        <w:rPr>
          <w:rFonts w:hint="eastAsia" w:ascii="仿宋" w:hAnsi="仿宋" w:eastAsia="仿宋" w:cs="仿宋"/>
          <w:sz w:val="32"/>
          <w:szCs w:val="32"/>
        </w:rPr>
        <w:t>计划要求均衡推进完成食品安全抽检任务，强化社会食品安全监管职能。</w:t>
      </w:r>
      <w:r>
        <w:rPr>
          <w:rFonts w:hint="eastAsia" w:ascii="仿宋" w:hAnsi="仿宋" w:eastAsia="仿宋"/>
          <w:sz w:val="32"/>
          <w:szCs w:val="32"/>
        </w:rPr>
        <w:t>每年我县食品抽检计划完成率100 %，抽检不合格食品均已立案查处，核查处置率100%。</w:t>
      </w:r>
    </w:p>
    <w:p>
      <w:pPr>
        <w:spacing w:line="560" w:lineRule="exact"/>
        <w:ind w:firstLine="640"/>
        <w:rPr>
          <w:rFonts w:ascii="仿宋" w:hAnsi="仿宋" w:eastAsia="仿宋"/>
          <w:sz w:val="32"/>
          <w:szCs w:val="32"/>
        </w:rPr>
      </w:pPr>
      <w:r>
        <w:rPr>
          <w:rFonts w:hint="eastAsia" w:ascii="仿宋" w:hAnsi="仿宋" w:eastAsia="仿宋"/>
          <w:sz w:val="32"/>
          <w:szCs w:val="32"/>
        </w:rPr>
        <w:t>我县食品安全各环节和业态监督抽检覆盖率已完成100%，食品生产企业的监督抽检覆盖率已达到100%。</w:t>
      </w:r>
    </w:p>
    <w:p>
      <w:pPr>
        <w:ind w:firstLine="640" w:firstLineChars="200"/>
        <w:rPr>
          <w:rFonts w:ascii="黑体" w:hAnsi="黑体" w:eastAsia="黑体"/>
          <w:sz w:val="32"/>
          <w:szCs w:val="32"/>
        </w:rPr>
      </w:pPr>
      <w:r>
        <w:rPr>
          <w:rFonts w:hint="eastAsia" w:ascii="黑体" w:hAnsi="黑体" w:eastAsia="黑体"/>
          <w:sz w:val="32"/>
          <w:szCs w:val="32"/>
        </w:rPr>
        <w:t>九、执法办案</w:t>
      </w:r>
    </w:p>
    <w:p>
      <w:pPr>
        <w:ind w:firstLine="645"/>
        <w:rPr>
          <w:rFonts w:eastAsia="仿宋_GB2312"/>
          <w:sz w:val="32"/>
          <w:szCs w:val="32"/>
        </w:rPr>
      </w:pPr>
      <w:r>
        <w:rPr>
          <w:rFonts w:hint="eastAsia" w:eastAsia="仿宋_GB2312"/>
          <w:sz w:val="32"/>
          <w:szCs w:val="32"/>
        </w:rPr>
        <w:t>一是我县严格按程序查处食品安全违法案件，需移交公安机关的案件及时移交并立案，无有案不立、立案不查等情况，</w:t>
      </w:r>
      <w:r>
        <w:rPr>
          <w:rFonts w:eastAsia="仿宋_GB2312"/>
          <w:sz w:val="32"/>
          <w:szCs w:val="32"/>
        </w:rPr>
        <w:t>并按</w:t>
      </w:r>
      <w:r>
        <w:rPr>
          <w:rFonts w:hint="eastAsia" w:eastAsia="仿宋_GB2312"/>
          <w:sz w:val="32"/>
          <w:szCs w:val="32"/>
        </w:rPr>
        <w:t>规定及时报送</w:t>
      </w:r>
      <w:r>
        <w:rPr>
          <w:rFonts w:eastAsia="仿宋_GB2312"/>
          <w:sz w:val="32"/>
          <w:szCs w:val="32"/>
        </w:rPr>
        <w:t>案件自查报告及</w:t>
      </w:r>
      <w:r>
        <w:rPr>
          <w:rFonts w:hint="eastAsia" w:eastAsia="仿宋_GB2312"/>
          <w:sz w:val="32"/>
          <w:szCs w:val="32"/>
        </w:rPr>
        <w:t>食品安全违法大案要案。</w:t>
      </w:r>
    </w:p>
    <w:p>
      <w:pPr>
        <w:ind w:firstLine="645"/>
        <w:rPr>
          <w:rFonts w:eastAsia="仿宋_GB2312"/>
          <w:sz w:val="32"/>
          <w:szCs w:val="32"/>
        </w:rPr>
      </w:pPr>
      <w:r>
        <w:rPr>
          <w:rFonts w:hint="eastAsia" w:eastAsia="仿宋_GB2312"/>
          <w:sz w:val="32"/>
          <w:szCs w:val="32"/>
        </w:rPr>
        <w:t>二是</w:t>
      </w:r>
      <w:r>
        <w:rPr>
          <w:rFonts w:hint="eastAsia" w:ascii="仿宋_GB2312" w:eastAsia="仿宋_GB2312"/>
          <w:sz w:val="32"/>
          <w:szCs w:val="32"/>
        </w:rPr>
        <w:t>积极开展食药环犯罪“昆仑”行动，成立了领导小组，加强部门协作配合，严格依法办案。</w:t>
      </w:r>
    </w:p>
    <w:p>
      <w:pPr>
        <w:ind w:firstLine="640" w:firstLineChars="200"/>
        <w:rPr>
          <w:rFonts w:ascii="黑体" w:hAnsi="黑体" w:eastAsia="黑体"/>
          <w:sz w:val="32"/>
          <w:szCs w:val="32"/>
        </w:rPr>
      </w:pPr>
      <w:r>
        <w:rPr>
          <w:rFonts w:hint="eastAsia" w:ascii="黑体" w:hAnsi="黑体" w:eastAsia="黑体"/>
          <w:sz w:val="32"/>
          <w:szCs w:val="32"/>
        </w:rPr>
        <w:t>十、集中整治</w:t>
      </w:r>
    </w:p>
    <w:p>
      <w:pPr>
        <w:widowControl/>
        <w:shd w:val="clear" w:color="auto" w:fill="FFFFFF"/>
        <w:ind w:firstLine="630"/>
        <w:jc w:val="left"/>
        <w:rPr>
          <w:rFonts w:ascii="仿宋" w:hAnsi="仿宋" w:eastAsia="仿宋"/>
          <w:sz w:val="32"/>
          <w:szCs w:val="32"/>
        </w:rPr>
      </w:pPr>
      <w:r>
        <w:rPr>
          <w:rFonts w:hint="eastAsia" w:ascii="仿宋" w:hAnsi="仿宋" w:eastAsia="仿宋"/>
          <w:sz w:val="32"/>
          <w:szCs w:val="32"/>
        </w:rPr>
        <w:t>一、积极开展夏季食品安全专项整治行动。</w:t>
      </w:r>
      <w:r>
        <w:rPr>
          <w:rFonts w:hint="eastAsia" w:ascii="仿宋" w:hAnsi="仿宋" w:eastAsia="仿宋"/>
          <w:color w:val="000000"/>
          <w:sz w:val="32"/>
          <w:szCs w:val="32"/>
          <w:shd w:val="clear" w:color="auto" w:fill="FFFFFF"/>
        </w:rPr>
        <w:t>结合工作实际，成立领导小组，研究制定《砀山县夏季食品安全专项整治行动实施方案》，并将</w:t>
      </w:r>
      <w:r>
        <w:rPr>
          <w:rFonts w:hint="eastAsia" w:ascii="仿宋" w:hAnsi="仿宋" w:eastAsia="仿宋"/>
          <w:sz w:val="32"/>
          <w:szCs w:val="32"/>
        </w:rPr>
        <w:t>夏季食品安全专项整治行动纳入2020年度乡镇政府食品安全考核指标。</w:t>
      </w:r>
    </w:p>
    <w:p>
      <w:pPr>
        <w:ind w:firstLine="480" w:firstLineChars="150"/>
        <w:rPr>
          <w:rFonts w:ascii="仿宋_GB2312" w:hAnsi="黑体" w:eastAsia="仿宋_GB2312"/>
          <w:sz w:val="32"/>
          <w:szCs w:val="32"/>
        </w:rPr>
      </w:pPr>
      <w:r>
        <w:rPr>
          <w:rFonts w:hint="eastAsia" w:ascii="仿宋_GB2312" w:hAnsi="黑体" w:eastAsia="仿宋_GB2312"/>
          <w:sz w:val="32"/>
          <w:szCs w:val="32"/>
        </w:rPr>
        <w:t>二、集中整治网络餐饮安全。</w:t>
      </w:r>
      <w:r>
        <w:rPr>
          <w:rFonts w:hint="eastAsia" w:ascii="仿宋_GB2312" w:eastAsia="仿宋_GB2312"/>
          <w:sz w:val="32"/>
          <w:szCs w:val="32"/>
        </w:rPr>
        <w:t>一是</w:t>
      </w:r>
      <w:r>
        <w:rPr>
          <w:rFonts w:hint="eastAsia" w:ascii="仿宋_GB2312" w:eastAsia="仿宋_GB2312" w:cs="方正仿宋_GBK"/>
          <w:sz w:val="32"/>
          <w:szCs w:val="32"/>
          <w:shd w:val="clear" w:color="auto" w:fill="FFFFFF"/>
        </w:rPr>
        <w:t>召开网络餐饮约谈会议。</w:t>
      </w:r>
      <w:r>
        <w:rPr>
          <w:rFonts w:hint="eastAsia" w:ascii="仿宋_GB2312" w:hAnsi="仿宋" w:eastAsia="仿宋_GB2312" w:cs="方正仿宋_GBK"/>
          <w:sz w:val="32"/>
          <w:szCs w:val="32"/>
          <w:shd w:val="clear" w:color="auto" w:fill="FFFFFF"/>
        </w:rPr>
        <w:t>对美团、饿了么平台负责人、餐饮服务单位代表、重点餐饮单位代表等进行约谈。通报安徽网络餐饮食品安全监测到我县网络餐饮存在的问题，要求各平台、入网餐饮服务单位举一反三，开展排查并做好问题整改。对《食品安全法》、《网络食品安全违法行为查处办法》、《网络餐饮服务食品安全监督管理办法》等相关内容开展贯宣，详细解读了违法违规行为所应承担的法律责任，并对下阶段入网经营规范化管理提出了整治要求和部署。</w:t>
      </w:r>
      <w:r>
        <w:rPr>
          <w:rFonts w:hint="eastAsia" w:ascii="仿宋_GB2312" w:hAnsi="宋体" w:eastAsia="仿宋_GB2312"/>
          <w:sz w:val="32"/>
          <w:szCs w:val="32"/>
        </w:rPr>
        <w:t>二是对网络订餐平台开展检查。</w:t>
      </w:r>
      <w:r>
        <w:rPr>
          <w:rFonts w:hint="eastAsia" w:ascii="仿宋_GB2312" w:hAnsi="仿宋" w:eastAsia="仿宋_GB2312" w:cs="方正仿宋_GBK"/>
          <w:sz w:val="32"/>
          <w:szCs w:val="32"/>
          <w:shd w:val="clear" w:color="auto" w:fill="FFFFFF"/>
        </w:rPr>
        <w:t>每季度对网络订餐平台开展行政指导，严格检查第三方平台食品安全主体责任“八落实”情况，重点对主体责任落实情况，对入网餐饮服务单位的证照公示、信息审核等情况随机进行抽查，对公示地址不明确等问题提出了整改意见，要求其立即进行整改。督促各平台严格落实审查责任、监督责任，确保入网餐饮单位公示信息的真实性、准确性。</w:t>
      </w:r>
      <w:r>
        <w:rPr>
          <w:rFonts w:hint="eastAsia" w:ascii="仿宋_GB2312" w:eastAsia="仿宋_GB2312"/>
          <w:sz w:val="32"/>
          <w:szCs w:val="32"/>
        </w:rPr>
        <w:t>三是对入网餐饮服务单位开展检查。</w:t>
      </w:r>
      <w:r>
        <w:rPr>
          <w:rFonts w:hint="eastAsia" w:ascii="仿宋_GB2312" w:hAnsi="仿宋" w:eastAsia="仿宋_GB2312" w:cs="方正仿宋_GBK"/>
          <w:sz w:val="32"/>
          <w:szCs w:val="32"/>
          <w:shd w:val="clear" w:color="auto" w:fill="FFFFFF"/>
        </w:rPr>
        <w:t>重点检查进货查验票据、环境卫生情况、加工操作情况、证照悬挂情况、餐厨废物处理情况、食品添加剂使用情况、餐饮具清洗消毒情况，从业人员健康检查、疫情防控措施落实等情况，排查防控风险隐患，确保线上线下餐食服务同标同质。截至目前立案3起，罚款15181.54元。</w:t>
      </w:r>
    </w:p>
    <w:p>
      <w:pPr>
        <w:ind w:firstLine="645"/>
        <w:rPr>
          <w:rFonts w:eastAsia="仿宋_GB2312"/>
          <w:sz w:val="32"/>
          <w:szCs w:val="32"/>
        </w:rPr>
      </w:pPr>
      <w:r>
        <w:rPr>
          <w:rFonts w:hint="eastAsia" w:eastAsia="仿宋_GB2312"/>
          <w:sz w:val="32"/>
          <w:szCs w:val="32"/>
        </w:rPr>
        <w:t>三是开展“整治食品安全问题联合行动”工作。根据省、市文件要求，我县成立了整治食品安全问题联合行动工作小组，印发了整治食品安全问题联合行动方案，及时建立整治食品安全问题联合行动工作机制及工作台账，对整治食品安全问题联合行动开展专项督查，建立整治食品安全问题联合行动宣传专栏，按时间节点及时报送工作进展情况、总结材料，按要求报送联合行动宣传素材，有力有序的推进“整治食品安全问题联合行动”并取得了可检验、可评判、可感知的显著成效，形成了长效的工作机制。期间，我县多次刊发了关于整治食品安全问题联合行动的工作情况和成效，其中，在国家级媒体刊发2篇，在省市场局网站刊发2篇，在市市场局网站刊发8篇。同时我县市场局与县广播电台签订了长期协议，分别在电台、电视台开辟了砀山食品安全专栏节目。活动开展以来，我县出动执法人员人10503次、检查食品生产经营主体5083家次、案件83起、罚款61.7466万元、约谈生产经营主体30家、责令整改448家、取缔无证企业9家，捣毁黑作坊1家。</w:t>
      </w:r>
    </w:p>
    <w:p>
      <w:pPr>
        <w:ind w:firstLine="645"/>
        <w:rPr>
          <w:rFonts w:eastAsia="仿宋_GB2312"/>
          <w:sz w:val="32"/>
          <w:szCs w:val="32"/>
        </w:rPr>
      </w:pPr>
      <w:r>
        <w:rPr>
          <w:rFonts w:hint="eastAsia" w:ascii="仿宋" w:hAnsi="仿宋" w:eastAsia="仿宋"/>
          <w:sz w:val="32"/>
          <w:szCs w:val="32"/>
        </w:rPr>
        <w:t>四是</w:t>
      </w:r>
      <w:r>
        <w:rPr>
          <w:rFonts w:hint="eastAsia" w:ascii="仿宋" w:hAnsi="仿宋" w:eastAsia="仿宋"/>
          <w:kern w:val="0"/>
          <w:sz w:val="32"/>
          <w:szCs w:val="32"/>
        </w:rPr>
        <w:t>先后召开了假冒</w:t>
      </w:r>
      <w:r>
        <w:rPr>
          <w:rFonts w:ascii="仿宋" w:hAnsi="仿宋" w:eastAsia="仿宋"/>
          <w:kern w:val="0"/>
          <w:sz w:val="32"/>
          <w:szCs w:val="32"/>
        </w:rPr>
        <w:t>伪劣食品及保健食品</w:t>
      </w:r>
      <w:r>
        <w:rPr>
          <w:rFonts w:hint="eastAsia" w:ascii="仿宋" w:hAnsi="仿宋" w:eastAsia="仿宋"/>
          <w:kern w:val="0"/>
          <w:sz w:val="32"/>
          <w:szCs w:val="32"/>
        </w:rPr>
        <w:t>工作部署会和工作推进会，部署</w:t>
      </w:r>
      <w:r>
        <w:rPr>
          <w:rFonts w:ascii="仿宋" w:hAnsi="仿宋" w:eastAsia="仿宋"/>
          <w:kern w:val="0"/>
          <w:sz w:val="32"/>
          <w:szCs w:val="32"/>
        </w:rPr>
        <w:t>开展</w:t>
      </w:r>
      <w:r>
        <w:rPr>
          <w:rFonts w:hint="eastAsia" w:ascii="仿宋" w:hAnsi="仿宋" w:eastAsia="仿宋"/>
          <w:kern w:val="0"/>
          <w:sz w:val="32"/>
          <w:szCs w:val="32"/>
        </w:rPr>
        <w:t>了</w:t>
      </w:r>
      <w:r>
        <w:rPr>
          <w:rFonts w:ascii="仿宋" w:hAnsi="仿宋" w:eastAsia="仿宋"/>
          <w:kern w:val="0"/>
          <w:sz w:val="32"/>
          <w:szCs w:val="32"/>
        </w:rPr>
        <w:t>农村假冒</w:t>
      </w:r>
      <w:r>
        <w:rPr>
          <w:rFonts w:hint="eastAsia" w:ascii="仿宋" w:hAnsi="仿宋" w:eastAsia="仿宋"/>
          <w:kern w:val="0"/>
          <w:sz w:val="32"/>
          <w:szCs w:val="32"/>
        </w:rPr>
        <w:t>伪劣</w:t>
      </w:r>
      <w:r>
        <w:rPr>
          <w:rFonts w:ascii="仿宋" w:hAnsi="仿宋" w:eastAsia="仿宋"/>
          <w:kern w:val="0"/>
          <w:sz w:val="32"/>
          <w:szCs w:val="32"/>
        </w:rPr>
        <w:t>食品整治</w:t>
      </w:r>
      <w:r>
        <w:rPr>
          <w:rFonts w:hint="eastAsia" w:ascii="仿宋" w:hAnsi="仿宋" w:eastAsia="仿宋"/>
          <w:kern w:val="0"/>
          <w:sz w:val="32"/>
          <w:szCs w:val="32"/>
        </w:rPr>
        <w:t>、肉制品专</w:t>
      </w:r>
      <w:r>
        <w:rPr>
          <w:rFonts w:ascii="仿宋" w:hAnsi="仿宋" w:eastAsia="仿宋"/>
          <w:kern w:val="0"/>
          <w:sz w:val="32"/>
          <w:szCs w:val="32"/>
        </w:rPr>
        <w:t>项整治、小麦粉</w:t>
      </w:r>
      <w:r>
        <w:rPr>
          <w:rFonts w:hint="eastAsia" w:ascii="仿宋" w:hAnsi="仿宋" w:eastAsia="仿宋"/>
          <w:kern w:val="0"/>
          <w:sz w:val="32"/>
          <w:szCs w:val="32"/>
        </w:rPr>
        <w:t>专项</w:t>
      </w:r>
      <w:r>
        <w:rPr>
          <w:rFonts w:ascii="仿宋" w:hAnsi="仿宋" w:eastAsia="仿宋"/>
          <w:kern w:val="0"/>
          <w:sz w:val="32"/>
          <w:szCs w:val="32"/>
        </w:rPr>
        <w:t>整治、淀粉</w:t>
      </w:r>
      <w:r>
        <w:rPr>
          <w:rFonts w:hint="eastAsia" w:ascii="仿宋" w:hAnsi="仿宋" w:eastAsia="仿宋"/>
          <w:kern w:val="0"/>
          <w:sz w:val="32"/>
          <w:szCs w:val="32"/>
        </w:rPr>
        <w:t>制品</w:t>
      </w:r>
      <w:r>
        <w:rPr>
          <w:rFonts w:ascii="仿宋" w:hAnsi="仿宋" w:eastAsia="仿宋"/>
          <w:kern w:val="0"/>
          <w:sz w:val="32"/>
          <w:szCs w:val="32"/>
        </w:rPr>
        <w:t>专项整治</w:t>
      </w:r>
      <w:r>
        <w:rPr>
          <w:rFonts w:hint="eastAsia" w:ascii="仿宋" w:hAnsi="仿宋" w:eastAsia="仿宋"/>
          <w:kern w:val="0"/>
          <w:sz w:val="32"/>
          <w:szCs w:val="32"/>
        </w:rPr>
        <w:t>及</w:t>
      </w:r>
      <w:r>
        <w:rPr>
          <w:rFonts w:ascii="仿宋" w:hAnsi="仿宋" w:eastAsia="仿宋"/>
          <w:kern w:val="0"/>
          <w:sz w:val="32"/>
          <w:szCs w:val="32"/>
        </w:rPr>
        <w:t>保健食品</w:t>
      </w:r>
      <w:r>
        <w:rPr>
          <w:rFonts w:hint="eastAsia" w:ascii="仿宋" w:hAnsi="仿宋" w:eastAsia="仿宋"/>
          <w:kern w:val="0"/>
          <w:sz w:val="32"/>
          <w:szCs w:val="32"/>
        </w:rPr>
        <w:t>行业</w:t>
      </w:r>
      <w:r>
        <w:rPr>
          <w:rFonts w:ascii="仿宋" w:hAnsi="仿宋" w:eastAsia="仿宋"/>
          <w:kern w:val="0"/>
          <w:sz w:val="32"/>
          <w:szCs w:val="32"/>
        </w:rPr>
        <w:t>专项</w:t>
      </w:r>
      <w:r>
        <w:rPr>
          <w:rFonts w:hint="eastAsia" w:ascii="仿宋" w:hAnsi="仿宋" w:eastAsia="仿宋"/>
          <w:kern w:val="0"/>
          <w:sz w:val="32"/>
          <w:szCs w:val="32"/>
        </w:rPr>
        <w:t>清理行</w:t>
      </w:r>
      <w:r>
        <w:rPr>
          <w:rFonts w:ascii="仿宋" w:hAnsi="仿宋" w:eastAsia="仿宋"/>
          <w:kern w:val="0"/>
          <w:sz w:val="32"/>
          <w:szCs w:val="32"/>
        </w:rPr>
        <w:t>动</w:t>
      </w:r>
      <w:r>
        <w:rPr>
          <w:rFonts w:hint="eastAsia" w:ascii="仿宋" w:hAnsi="仿宋" w:eastAsia="仿宋"/>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十一、社会共治</w:t>
      </w:r>
    </w:p>
    <w:p>
      <w:pPr>
        <w:ind w:firstLine="640" w:firstLineChars="200"/>
        <w:rPr>
          <w:rFonts w:ascii="仿宋" w:hAnsi="仿宋" w:eastAsia="仿宋" w:cs="仿宋"/>
          <w:sz w:val="32"/>
          <w:szCs w:val="32"/>
        </w:rPr>
      </w:pPr>
      <w:r>
        <w:rPr>
          <w:rFonts w:hint="eastAsia" w:ascii="仿宋" w:hAnsi="仿宋" w:eastAsia="仿宋" w:cs="仿宋"/>
          <w:sz w:val="32"/>
          <w:szCs w:val="32"/>
        </w:rPr>
        <w:t>进一步强化学校食堂、周边餐饮服务单位食品安全主体责任，提高食品安全管理人员管理水平，督促食品安全管理人员和从业人员认真做好“两库一平台”、“一店一码”、全市餐饮服务食品安全网络直播培训等各类线上、线下培训工作；印制餐饮单位“两库一平台”、“一店一码”操作手册，发放到各餐饮单位，并上门现场指导具体操作。</w:t>
      </w:r>
    </w:p>
    <w:p>
      <w:pPr>
        <w:ind w:firstLine="640" w:firstLineChars="200"/>
        <w:rPr>
          <w:rFonts w:ascii="仿宋" w:hAnsi="仿宋" w:eastAsia="仿宋" w:cs="仿宋"/>
          <w:sz w:val="32"/>
          <w:szCs w:val="32"/>
        </w:rPr>
      </w:pPr>
      <w:r>
        <w:rPr>
          <w:rFonts w:hint="eastAsia" w:eastAsia="仿宋_GB2312"/>
          <w:sz w:val="32"/>
          <w:szCs w:val="32"/>
        </w:rPr>
        <w:t>强化我县食品安全委员会及其办公室统筹协调作用，形成了长效机制并有效运行；印发了《砀山县食品安全委员会关于调整砀山县食品安全委员会组成人员和成员单位食品安全责任清单的通知》（砀食安委〔2019〕1号），及时</w:t>
      </w:r>
      <w:r>
        <w:rPr>
          <w:rFonts w:hint="eastAsia" w:ascii="仿宋_GB2312" w:hAnsi="仿宋_GB2312" w:eastAsia="仿宋_GB2312" w:cs="仿宋_GB2312"/>
          <w:sz w:val="32"/>
          <w:szCs w:val="32"/>
        </w:rPr>
        <w:t>召开了县食（药）安委全体会议，</w:t>
      </w:r>
      <w:r>
        <w:rPr>
          <w:rFonts w:hint="eastAsia" w:eastAsia="仿宋_GB2312"/>
          <w:sz w:val="32"/>
          <w:szCs w:val="32"/>
        </w:rPr>
        <w:t>实行食品安全委员会双主任制，县委书记、县长同时担任委员会主任，严格落实基层食品安全“四员”报酬保障机制。</w:t>
      </w:r>
    </w:p>
    <w:p>
      <w:pPr>
        <w:ind w:firstLine="640" w:firstLineChars="200"/>
        <w:rPr>
          <w:rFonts w:ascii="仿宋" w:hAnsi="仿宋" w:eastAsia="仿宋" w:cs="仿宋"/>
          <w:sz w:val="32"/>
          <w:szCs w:val="32"/>
        </w:rPr>
      </w:pPr>
      <w:r>
        <w:rPr>
          <w:rFonts w:hint="eastAsia" w:eastAsia="仿宋_GB2312"/>
          <w:sz w:val="32"/>
          <w:szCs w:val="32"/>
        </w:rPr>
        <w:t>积极推广使用农村集体聚餐备案系统，下发了《关于推广使用农村集体聚餐备案管理系统的通知》（</w:t>
      </w:r>
      <w:r>
        <w:rPr>
          <w:rFonts w:hint="eastAsia" w:ascii="仿宋_GB2312" w:eastAsia="仿宋_GB2312"/>
          <w:sz w:val="32"/>
          <w:szCs w:val="32"/>
        </w:rPr>
        <w:t>砀食安办函〔</w:t>
      </w:r>
      <w:r>
        <w:rPr>
          <w:rFonts w:ascii="仿宋_GB2312" w:eastAsia="仿宋_GB2312"/>
          <w:sz w:val="32"/>
          <w:szCs w:val="32"/>
        </w:rPr>
        <w:t>20</w:t>
      </w:r>
      <w:r>
        <w:rPr>
          <w:rFonts w:hint="eastAsia" w:ascii="仿宋_GB2312" w:eastAsia="仿宋_GB2312"/>
          <w:sz w:val="32"/>
          <w:szCs w:val="32"/>
        </w:rPr>
        <w:t>20〕2号</w:t>
      </w:r>
      <w:r>
        <w:rPr>
          <w:rFonts w:hint="eastAsia" w:eastAsia="仿宋_GB2312"/>
          <w:sz w:val="32"/>
          <w:szCs w:val="32"/>
        </w:rPr>
        <w:t>），并及时举办了</w:t>
      </w:r>
      <w:r>
        <w:rPr>
          <w:rFonts w:hint="eastAsia" w:ascii="仿宋_GB2312" w:eastAsia="仿宋_GB2312"/>
          <w:sz w:val="32"/>
          <w:szCs w:val="32"/>
        </w:rPr>
        <w:t>全县农村宴席备案系统培训班，各镇（园区）食安办管理员及市场监管工作人员40余人参加了培训。</w:t>
      </w:r>
    </w:p>
    <w:p>
      <w:pPr>
        <w:spacing w:line="560" w:lineRule="exact"/>
        <w:ind w:firstLine="640"/>
        <w:rPr>
          <w:rFonts w:ascii="仿宋" w:hAnsi="仿宋" w:eastAsia="仿宋" w:cs="仿宋"/>
          <w:sz w:val="32"/>
          <w:szCs w:val="32"/>
        </w:rPr>
      </w:pPr>
      <w:r>
        <w:rPr>
          <w:rFonts w:hint="eastAsia" w:ascii="仿宋_GB2312" w:hAnsi="仿宋_GB2312" w:eastAsia="仿宋_GB2312" w:cs="仿宋_GB2312"/>
          <w:sz w:val="32"/>
          <w:szCs w:val="32"/>
        </w:rPr>
        <w:t>为普及食品安全知识，传播食品安全新理念，倡导文明节约用餐新风尚，根据省市文件要求，结合我县实际，在全县范围内认真开展了以</w:t>
      </w:r>
      <w:r>
        <w:rPr>
          <w:rFonts w:hint="eastAsia" w:ascii="仿宋" w:hAnsi="仿宋" w:eastAsia="仿宋" w:cs="仿宋"/>
          <w:sz w:val="32"/>
          <w:szCs w:val="32"/>
        </w:rPr>
        <w:t>“尚德守法 食品安全让生活更美好”、 “文明节约用餐 推行公筷公勺”、</w:t>
      </w:r>
      <w:r>
        <w:rPr>
          <w:rFonts w:hint="eastAsia" w:ascii="仿宋_GB2312" w:hAnsi="仿宋_GB2312" w:eastAsia="仿宋_GB2312" w:cs="仿宋_GB2312"/>
          <w:sz w:val="32"/>
          <w:szCs w:val="32"/>
        </w:rPr>
        <w:t>“尚俭崇信 守护阳光下的盘中餐”为主题的食品安全宣传周系列活动，</w:t>
      </w:r>
      <w:r>
        <w:rPr>
          <w:rFonts w:hint="eastAsia" w:ascii="仿宋" w:hAnsi="仿宋" w:eastAsia="仿宋" w:cs="仿宋"/>
          <w:sz w:val="32"/>
          <w:szCs w:val="32"/>
        </w:rPr>
        <w:t>使广大群众充分认识到食品安全的重要性，进一步了解了有关的食品安全的法律法规知识，对促进我县食品安全安全起到了积极作用。</w:t>
      </w:r>
    </w:p>
    <w:p>
      <w:pPr>
        <w:ind w:firstLine="640" w:firstLineChars="200"/>
        <w:rPr>
          <w:rFonts w:ascii="黑体" w:hAnsi="黑体" w:eastAsia="黑体"/>
          <w:sz w:val="32"/>
          <w:szCs w:val="32"/>
        </w:rPr>
      </w:pPr>
      <w:r>
        <w:rPr>
          <w:rFonts w:hint="eastAsia" w:ascii="黑体" w:hAnsi="黑体" w:eastAsia="黑体"/>
          <w:sz w:val="32"/>
          <w:szCs w:val="32"/>
        </w:rPr>
        <w:t>十二、投入保障</w:t>
      </w:r>
    </w:p>
    <w:p>
      <w:pPr>
        <w:ind w:firstLine="640" w:firstLineChars="200"/>
        <w:rPr>
          <w:rFonts w:eastAsia="仿宋_GB2312"/>
          <w:sz w:val="32"/>
          <w:szCs w:val="32"/>
        </w:rPr>
      </w:pPr>
      <w:r>
        <w:rPr>
          <w:rFonts w:hint="eastAsia" w:ascii="仿宋" w:hAnsi="仿宋" w:eastAsia="仿宋"/>
          <w:sz w:val="32"/>
          <w:szCs w:val="32"/>
        </w:rPr>
        <w:t>县财政将食品安全监管经费、食品食用农产品抽检经费和食品安全投诉举报奖励经费列入本级财政预算，其中：食品安全监管经费财政拨款15万元，单位罚没安排34万元，共计49万元；食品食用农产品抽检经费财政拨款30万元，单位罚没安排3万元，共计33万元；食品安全投诉举报奖励经费单位罚没安排2万元。2021年新增快检室食品食用农产品抽检经费预算，财政预算拨款100万元，加强食品安全监督管理能力建设，为食品安全工作提供保障。</w:t>
      </w:r>
    </w:p>
    <w:p>
      <w:pPr>
        <w:ind w:firstLine="640" w:firstLineChars="200"/>
        <w:rPr>
          <w:rFonts w:ascii="黑体" w:hAnsi="黑体" w:eastAsia="黑体"/>
          <w:sz w:val="32"/>
          <w:szCs w:val="32"/>
        </w:rPr>
      </w:pPr>
      <w:r>
        <w:rPr>
          <w:rFonts w:hint="eastAsia" w:ascii="黑体" w:hAnsi="黑体" w:eastAsia="黑体"/>
          <w:sz w:val="32"/>
          <w:szCs w:val="32"/>
        </w:rPr>
        <w:t>十三、基层装备</w:t>
      </w:r>
    </w:p>
    <w:p>
      <w:pPr>
        <w:ind w:firstLine="640" w:firstLineChars="200"/>
        <w:rPr>
          <w:rFonts w:eastAsia="仿宋_GB2312"/>
          <w:sz w:val="32"/>
          <w:szCs w:val="32"/>
        </w:rPr>
      </w:pPr>
      <w:r>
        <w:rPr>
          <w:rFonts w:ascii="仿宋" w:hAnsi="仿宋" w:eastAsia="仿宋"/>
          <w:sz w:val="32"/>
          <w:szCs w:val="32"/>
        </w:rPr>
        <w:t>基层</w:t>
      </w:r>
      <w:r>
        <w:rPr>
          <w:rFonts w:hint="eastAsia" w:ascii="仿宋" w:hAnsi="仿宋" w:eastAsia="仿宋"/>
          <w:sz w:val="32"/>
          <w:szCs w:val="32"/>
        </w:rPr>
        <w:t>市场监管所办公桌椅、电脑、打印机、摄像机、照相机及执法记录仪等</w:t>
      </w:r>
      <w:r>
        <w:rPr>
          <w:rFonts w:ascii="仿宋" w:hAnsi="仿宋" w:eastAsia="仿宋"/>
          <w:sz w:val="32"/>
          <w:szCs w:val="32"/>
        </w:rPr>
        <w:t>装备配备齐全、</w:t>
      </w:r>
      <w:r>
        <w:rPr>
          <w:rFonts w:hint="eastAsia" w:ascii="仿宋" w:hAnsi="仿宋" w:eastAsia="仿宋"/>
          <w:sz w:val="32"/>
          <w:szCs w:val="32"/>
        </w:rPr>
        <w:t>每个市场监管所均设立了食品</w:t>
      </w:r>
      <w:r>
        <w:rPr>
          <w:rFonts w:ascii="仿宋" w:hAnsi="仿宋" w:eastAsia="仿宋"/>
          <w:sz w:val="32"/>
          <w:szCs w:val="32"/>
        </w:rPr>
        <w:t>检验检测</w:t>
      </w:r>
      <w:r>
        <w:rPr>
          <w:rFonts w:hint="eastAsia" w:ascii="仿宋" w:hAnsi="仿宋" w:eastAsia="仿宋"/>
          <w:sz w:val="32"/>
          <w:szCs w:val="32"/>
        </w:rPr>
        <w:t>室，</w:t>
      </w:r>
      <w:r>
        <w:rPr>
          <w:rFonts w:ascii="仿宋" w:hAnsi="仿宋" w:eastAsia="仿宋"/>
          <w:sz w:val="32"/>
          <w:szCs w:val="32"/>
        </w:rPr>
        <w:t>设备</w:t>
      </w:r>
      <w:r>
        <w:rPr>
          <w:rFonts w:hint="eastAsia" w:ascii="仿宋" w:hAnsi="仿宋" w:eastAsia="仿宋"/>
          <w:sz w:val="32"/>
          <w:szCs w:val="32"/>
        </w:rPr>
        <w:t>齐全</w:t>
      </w:r>
      <w:r>
        <w:rPr>
          <w:rFonts w:ascii="仿宋" w:hAnsi="仿宋" w:eastAsia="仿宋"/>
          <w:sz w:val="32"/>
          <w:szCs w:val="32"/>
        </w:rPr>
        <w:t>，办公业务用房</w:t>
      </w:r>
      <w:r>
        <w:rPr>
          <w:rFonts w:hint="eastAsia" w:ascii="仿宋" w:hAnsi="仿宋" w:eastAsia="仿宋"/>
          <w:sz w:val="32"/>
          <w:szCs w:val="32"/>
        </w:rPr>
        <w:t>、</w:t>
      </w:r>
      <w:r>
        <w:rPr>
          <w:rFonts w:ascii="仿宋" w:hAnsi="仿宋" w:eastAsia="仿宋"/>
          <w:sz w:val="32"/>
          <w:szCs w:val="32"/>
        </w:rPr>
        <w:t>执法车辆</w:t>
      </w:r>
      <w:r>
        <w:rPr>
          <w:rFonts w:hint="eastAsia" w:ascii="仿宋" w:hAnsi="仿宋" w:eastAsia="仿宋"/>
          <w:sz w:val="32"/>
          <w:szCs w:val="32"/>
        </w:rPr>
        <w:t>达到标准化规范化要求</w:t>
      </w:r>
      <w:r>
        <w:rPr>
          <w:rFonts w:ascii="仿宋" w:hAnsi="仿宋" w:eastAsia="仿宋"/>
          <w:sz w:val="32"/>
          <w:szCs w:val="32"/>
        </w:rPr>
        <w:t>、</w:t>
      </w:r>
      <w:r>
        <w:rPr>
          <w:rFonts w:hint="eastAsia" w:ascii="仿宋" w:hAnsi="仿宋" w:eastAsia="仿宋"/>
          <w:sz w:val="32"/>
          <w:szCs w:val="32"/>
        </w:rPr>
        <w:t>能</w:t>
      </w:r>
      <w:r>
        <w:rPr>
          <w:rFonts w:ascii="仿宋" w:hAnsi="仿宋" w:eastAsia="仿宋"/>
          <w:sz w:val="32"/>
          <w:szCs w:val="32"/>
        </w:rPr>
        <w:t>满足监管工作需要。</w:t>
      </w:r>
    </w:p>
    <w:p>
      <w:pPr>
        <w:ind w:firstLine="640" w:firstLineChars="200"/>
        <w:rPr>
          <w:rFonts w:ascii="黑体" w:hAnsi="黑体" w:eastAsia="黑体"/>
          <w:sz w:val="32"/>
          <w:szCs w:val="32"/>
        </w:rPr>
      </w:pPr>
      <w:r>
        <w:rPr>
          <w:rFonts w:hint="eastAsia" w:ascii="黑体" w:hAnsi="黑体" w:eastAsia="黑体"/>
          <w:sz w:val="32"/>
          <w:szCs w:val="32"/>
        </w:rPr>
        <w:t>十四、监管专业化</w:t>
      </w:r>
    </w:p>
    <w:p>
      <w:pPr>
        <w:ind w:firstLine="640" w:firstLineChars="200"/>
        <w:rPr>
          <w:rFonts w:ascii="仿宋" w:hAnsi="仿宋" w:eastAsia="仿宋"/>
          <w:sz w:val="32"/>
          <w:szCs w:val="32"/>
        </w:rPr>
      </w:pPr>
      <w:r>
        <w:rPr>
          <w:rFonts w:ascii="仿宋" w:hAnsi="仿宋" w:eastAsia="仿宋"/>
          <w:sz w:val="32"/>
          <w:szCs w:val="32"/>
        </w:rPr>
        <w:t>县市场监管</w:t>
      </w:r>
      <w:r>
        <w:rPr>
          <w:rFonts w:hint="eastAsia" w:ascii="仿宋" w:hAnsi="仿宋" w:eastAsia="仿宋"/>
          <w:sz w:val="32"/>
          <w:szCs w:val="32"/>
        </w:rPr>
        <w:t>局</w:t>
      </w:r>
      <w:r>
        <w:rPr>
          <w:rFonts w:ascii="仿宋" w:hAnsi="仿宋" w:eastAsia="仿宋"/>
          <w:sz w:val="32"/>
          <w:szCs w:val="32"/>
        </w:rPr>
        <w:t>及其派出机构将食品安全监管作为首要职责，</w:t>
      </w:r>
      <w:r>
        <w:rPr>
          <w:rFonts w:hint="eastAsia" w:ascii="仿宋" w:hAnsi="仿宋" w:eastAsia="仿宋"/>
          <w:sz w:val="32"/>
          <w:szCs w:val="32"/>
        </w:rPr>
        <w:t>基层监管执法人员优先配置到食品监管岗位，基层市场监管人员将70%以上的精力放到食品安全监管上，食品监管人员专业化比例达90%以上。</w:t>
      </w:r>
    </w:p>
    <w:p>
      <w:pPr>
        <w:ind w:firstLine="640" w:firstLineChars="200"/>
      </w:pPr>
      <w:r>
        <w:rPr>
          <w:rFonts w:hint="eastAsia" w:ascii="仿宋" w:hAnsi="仿宋" w:eastAsia="仿宋"/>
          <w:sz w:val="32"/>
          <w:szCs w:val="32"/>
        </w:rPr>
        <w:t>县局2021年开展各类食品监管人员培训10期，培训人员800人次，同时积极组织食品监管人员参加国家局、省局、市局的业务培训及国家市场监管总局和安徽干部教育在线的网络学习培训，</w:t>
      </w:r>
      <w:r>
        <w:rPr>
          <w:rFonts w:ascii="仿宋" w:hAnsi="仿宋" w:eastAsia="仿宋"/>
          <w:sz w:val="32"/>
          <w:szCs w:val="32"/>
        </w:rPr>
        <w:t>食品安全监管人员业务培训覆盖率达</w:t>
      </w:r>
      <w:r>
        <w:rPr>
          <w:rFonts w:hint="eastAsia" w:ascii="仿宋" w:hAnsi="仿宋" w:eastAsia="仿宋"/>
          <w:sz w:val="32"/>
          <w:szCs w:val="32"/>
        </w:rPr>
        <w:t>到</w:t>
      </w:r>
      <w:r>
        <w:rPr>
          <w:rFonts w:ascii="仿宋" w:hAnsi="仿宋" w:eastAsia="仿宋"/>
          <w:sz w:val="32"/>
          <w:szCs w:val="32"/>
        </w:rPr>
        <w:t>100%，</w:t>
      </w:r>
      <w:r>
        <w:rPr>
          <w:rFonts w:hint="eastAsia" w:ascii="仿宋" w:hAnsi="仿宋" w:eastAsia="仿宋"/>
          <w:sz w:val="32"/>
          <w:szCs w:val="32"/>
        </w:rPr>
        <w:t>食品监管人员全年接受不少于80学时的专业化培训。</w:t>
      </w:r>
    </w:p>
    <w:p>
      <w:pPr>
        <w:ind w:firstLine="640" w:firstLineChars="200"/>
        <w:rPr>
          <w:rFonts w:ascii="黑体" w:hAnsi="黑体" w:eastAsia="黑体"/>
          <w:sz w:val="32"/>
          <w:szCs w:val="32"/>
        </w:rPr>
      </w:pPr>
      <w:r>
        <w:rPr>
          <w:rFonts w:hint="eastAsia" w:ascii="黑体" w:hAnsi="黑体" w:eastAsia="黑体"/>
          <w:sz w:val="32"/>
          <w:szCs w:val="32"/>
        </w:rPr>
        <w:t>十五、检验检测</w:t>
      </w:r>
    </w:p>
    <w:p>
      <w:pPr>
        <w:ind w:firstLine="645"/>
        <w:rPr>
          <w:rFonts w:ascii="仿宋" w:hAnsi="仿宋" w:eastAsia="仿宋"/>
          <w:sz w:val="32"/>
          <w:szCs w:val="32"/>
        </w:rPr>
      </w:pPr>
      <w:r>
        <w:rPr>
          <w:rFonts w:hint="eastAsia" w:ascii="仿宋_GB2312" w:hAnsi="楷体" w:eastAsia="仿宋_GB2312" w:cs="楷体"/>
          <w:color w:val="333333"/>
          <w:kern w:val="0"/>
          <w:sz w:val="32"/>
          <w:szCs w:val="32"/>
          <w:shd w:val="clear" w:color="auto" w:fill="FFFFFF"/>
        </w:rPr>
        <w:t>我县每年及时制定年度全县食品（食用农产品）抽检任务计划及食用农产品、食品安全监督抽检计划，向县政府分管领导汇报，并召开相关部门抽检的会议，专题研究我县各环节食用农产品、食品安全监督抽样工作，</w:t>
      </w:r>
      <w:r>
        <w:rPr>
          <w:rFonts w:ascii="仿宋_GB2312" w:hAnsi="楷体" w:eastAsia="仿宋_GB2312" w:cs="楷体"/>
          <w:color w:val="333333"/>
          <w:kern w:val="0"/>
          <w:sz w:val="32"/>
          <w:szCs w:val="32"/>
          <w:shd w:val="clear" w:color="auto" w:fill="FFFFFF"/>
        </w:rPr>
        <w:t>年均食品安全抽检量达到4批次/千人，针对农药兽药残留的食品抽检量达到2批次/千人</w:t>
      </w:r>
      <w:r>
        <w:rPr>
          <w:rFonts w:hint="eastAsia" w:ascii="仿宋" w:hAnsi="仿宋" w:eastAsia="仿宋"/>
          <w:sz w:val="32"/>
          <w:szCs w:val="32"/>
        </w:rPr>
        <w:t>，</w:t>
      </w:r>
      <w:r>
        <w:rPr>
          <w:rFonts w:ascii="仿宋" w:hAnsi="仿宋" w:eastAsia="仿宋"/>
          <w:sz w:val="32"/>
          <w:szCs w:val="32"/>
        </w:rPr>
        <w:t>基层农产品质量安全检验检测体系得到稳定加强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十六、应急处置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一是建立健全食品安全突发事件应急管理组织机构和工作机制，高度重视应急管理</w:t>
      </w:r>
      <w:r>
        <w:rPr>
          <w:rFonts w:hint="eastAsia" w:eastAsia="仿宋_GB2312"/>
          <w:sz w:val="32"/>
          <w:szCs w:val="32"/>
        </w:rPr>
        <w:t>及风险预警处置工作</w:t>
      </w:r>
      <w:r>
        <w:rPr>
          <w:rFonts w:hint="eastAsia" w:ascii="仿宋" w:hAnsi="仿宋" w:eastAsia="仿宋"/>
          <w:sz w:val="32"/>
          <w:szCs w:val="32"/>
        </w:rPr>
        <w:t>工作，加强领导，健全组织，扎实推进应急工作深入开展。县市场局党组，即时调整由局长任组长、副局长任副组长、相关业务股室负责人为成员的应急管理工作领导小组。并制定了《</w:t>
      </w:r>
      <w:r>
        <w:rPr>
          <w:rFonts w:hint="eastAsia" w:ascii="仿宋" w:hAnsi="仿宋" w:eastAsia="仿宋" w:cs="方正小标宋简体"/>
          <w:sz w:val="32"/>
          <w:szCs w:val="32"/>
        </w:rPr>
        <w:t>砀山县市场监督管理局防汛抗旱领导小组》包含</w:t>
      </w:r>
      <w:r>
        <w:rPr>
          <w:rFonts w:hint="eastAsia" w:ascii="仿宋" w:hAnsi="仿宋" w:eastAsia="仿宋"/>
          <w:sz w:val="32"/>
          <w:szCs w:val="32"/>
        </w:rPr>
        <w:t>《砀山县市场监督管理局2020年防汛抗旱期间值班表》、</w:t>
      </w:r>
      <w:r>
        <w:rPr>
          <w:rFonts w:hint="eastAsia" w:ascii="仿宋" w:hAnsi="仿宋" w:eastAsia="仿宋" w:cs="方正小标宋_GBK"/>
          <w:sz w:val="32"/>
          <w:szCs w:val="32"/>
        </w:rPr>
        <w:t>《砀山县市场监管突发事件应急管理办法（试行）》，其中包含</w:t>
      </w:r>
      <w:r>
        <w:rPr>
          <w:rFonts w:hint="eastAsia" w:ascii="仿宋" w:hAnsi="仿宋" w:eastAsia="仿宋" w:cs="仿宋"/>
          <w:color w:val="000000"/>
          <w:spacing w:val="-6"/>
          <w:sz w:val="32"/>
          <w:szCs w:val="32"/>
        </w:rPr>
        <w:t>《</w:t>
      </w:r>
      <w:r>
        <w:rPr>
          <w:rFonts w:hint="eastAsia" w:ascii="仿宋" w:hAnsi="仿宋" w:eastAsia="仿宋" w:cs="仿宋"/>
          <w:spacing w:val="-6"/>
          <w:sz w:val="32"/>
          <w:szCs w:val="32"/>
        </w:rPr>
        <w:t>关于调整砀山县市场监管突发事件应急管理工作领导小组的通知》、</w:t>
      </w:r>
      <w:r>
        <w:rPr>
          <w:rFonts w:hint="eastAsia" w:ascii="仿宋" w:hAnsi="仿宋" w:eastAsia="仿宋" w:cs="仿宋"/>
          <w:color w:val="000000"/>
          <w:spacing w:val="-6"/>
          <w:sz w:val="32"/>
          <w:szCs w:val="32"/>
        </w:rPr>
        <w:t>《</w:t>
      </w:r>
      <w:r>
        <w:rPr>
          <w:rFonts w:hint="eastAsia" w:ascii="仿宋" w:hAnsi="仿宋" w:eastAsia="仿宋" w:cs="仿宋"/>
          <w:spacing w:val="-6"/>
          <w:sz w:val="32"/>
          <w:szCs w:val="32"/>
        </w:rPr>
        <w:t>关于调整砀山县市场监管突发事件应急救援队伍成员名单的通知》、</w:t>
      </w:r>
      <w:r>
        <w:rPr>
          <w:rFonts w:hint="eastAsia" w:ascii="仿宋" w:hAnsi="仿宋" w:eastAsia="仿宋" w:cs="仿宋"/>
          <w:color w:val="000000"/>
          <w:spacing w:val="-6"/>
          <w:sz w:val="32"/>
          <w:szCs w:val="32"/>
        </w:rPr>
        <w:t>《</w:t>
      </w:r>
      <w:r>
        <w:rPr>
          <w:rFonts w:hint="eastAsia" w:ascii="仿宋" w:hAnsi="仿宋" w:eastAsia="仿宋"/>
          <w:sz w:val="32"/>
          <w:szCs w:val="32"/>
        </w:rPr>
        <w:t>砀山县市场监管局应急值守</w:t>
      </w:r>
      <w:r>
        <w:rPr>
          <w:rFonts w:hint="eastAsia" w:ascii="仿宋" w:hAnsi="仿宋" w:eastAsia="仿宋" w:cs="宋体"/>
          <w:color w:val="000000"/>
          <w:sz w:val="32"/>
          <w:szCs w:val="32"/>
        </w:rPr>
        <w:t>工作制度及</w:t>
      </w:r>
      <w:r>
        <w:rPr>
          <w:rFonts w:ascii="仿宋" w:hAnsi="仿宋" w:eastAsia="仿宋"/>
          <w:sz w:val="32"/>
          <w:szCs w:val="32"/>
        </w:rPr>
        <w:t>24</w:t>
      </w:r>
      <w:r>
        <w:rPr>
          <w:rFonts w:hint="eastAsia" w:ascii="仿宋" w:hAnsi="仿宋" w:eastAsia="仿宋"/>
          <w:sz w:val="32"/>
          <w:szCs w:val="32"/>
        </w:rPr>
        <w:t>小时应急值守值班表》。</w:t>
      </w:r>
    </w:p>
    <w:p>
      <w:pPr>
        <w:spacing w:line="560" w:lineRule="exact"/>
        <w:ind w:firstLine="640" w:firstLineChars="200"/>
        <w:rPr>
          <w:rFonts w:ascii="仿宋" w:hAnsi="仿宋" w:eastAsia="仿宋"/>
          <w:color w:val="222222"/>
          <w:sz w:val="32"/>
          <w:szCs w:val="32"/>
        </w:rPr>
      </w:pPr>
      <w:r>
        <w:rPr>
          <w:rFonts w:hint="eastAsia" w:ascii="仿宋" w:hAnsi="仿宋" w:eastAsia="仿宋"/>
          <w:sz w:val="32"/>
          <w:szCs w:val="32"/>
        </w:rPr>
        <w:t>二是</w:t>
      </w:r>
      <w:r>
        <w:rPr>
          <w:rFonts w:hint="eastAsia" w:ascii="仿宋" w:hAnsi="仿宋" w:eastAsia="仿宋"/>
          <w:color w:val="222222"/>
          <w:sz w:val="32"/>
          <w:szCs w:val="32"/>
        </w:rPr>
        <w:t>对市市场监管局转办或监测发现的食品安全舆情，及时开展研判、处置工作，并及时向市市场监管局反馈舆情处置情况，并及时将风险隐患排查等业务开展情况、应急队伍、应急管理专家等数据库上传县应急局，并按应急局要求登录系统如实填报全省应急资源普查。</w:t>
      </w:r>
    </w:p>
    <w:p>
      <w:pPr>
        <w:ind w:firstLine="645"/>
        <w:rPr>
          <w:rFonts w:ascii="仿宋" w:hAnsi="仿宋" w:eastAsia="仿宋"/>
          <w:sz w:val="32"/>
          <w:szCs w:val="32"/>
        </w:rPr>
      </w:pPr>
      <w:r>
        <w:rPr>
          <w:rFonts w:hint="eastAsia" w:ascii="仿宋" w:hAnsi="仿宋" w:eastAsia="仿宋"/>
          <w:color w:val="222222"/>
          <w:sz w:val="32"/>
          <w:szCs w:val="32"/>
        </w:rPr>
        <w:t>三是</w:t>
      </w:r>
      <w:r>
        <w:rPr>
          <w:rFonts w:hint="eastAsia" w:ascii="仿宋" w:hAnsi="仿宋" w:eastAsia="仿宋"/>
          <w:sz w:val="32"/>
          <w:szCs w:val="32"/>
        </w:rPr>
        <w:t>加强应急</w:t>
      </w:r>
      <w:r>
        <w:rPr>
          <w:rFonts w:hint="eastAsia" w:ascii="仿宋_GB2312" w:hAnsi="仿宋" w:eastAsia="仿宋_GB2312"/>
          <w:sz w:val="32"/>
          <w:szCs w:val="32"/>
        </w:rPr>
        <w:t>保障能力建设，夯实应急管理工作基础。在已建立物资应急器材库的基础上，专门成立了应急救援队伍，各成员24小时手机畅通待命</w:t>
      </w:r>
      <w:r>
        <w:rPr>
          <w:rFonts w:hint="eastAsia" w:ascii="仿宋" w:hAnsi="仿宋" w:eastAsia="仿宋"/>
          <w:sz w:val="32"/>
          <w:szCs w:val="32"/>
        </w:rPr>
        <w:t>，一旦遇到突发状况随时一级战备。</w:t>
      </w:r>
    </w:p>
    <w:p>
      <w:pPr>
        <w:ind w:firstLine="640" w:firstLineChars="200"/>
        <w:rPr>
          <w:rFonts w:eastAsia="仿宋_GB2312"/>
          <w:sz w:val="32"/>
          <w:szCs w:val="32"/>
        </w:rPr>
      </w:pPr>
      <w:r>
        <w:rPr>
          <w:rFonts w:hint="eastAsia" w:ascii="仿宋" w:hAnsi="仿宋" w:eastAsia="仿宋"/>
          <w:sz w:val="32"/>
          <w:szCs w:val="32"/>
        </w:rPr>
        <w:t>三年内我县未发生食品安全突发事件。</w:t>
      </w:r>
    </w:p>
    <w:p>
      <w:pPr>
        <w:ind w:firstLine="640" w:firstLineChars="200"/>
        <w:rPr>
          <w:rFonts w:ascii="黑体" w:hAnsi="黑体" w:eastAsia="黑体"/>
          <w:sz w:val="32"/>
          <w:szCs w:val="32"/>
        </w:rPr>
      </w:pPr>
      <w:r>
        <w:rPr>
          <w:rFonts w:hint="eastAsia" w:ascii="黑体" w:hAnsi="黑体" w:eastAsia="黑体"/>
          <w:sz w:val="32"/>
          <w:szCs w:val="32"/>
        </w:rPr>
        <w:t>十七、风险交流</w:t>
      </w:r>
    </w:p>
    <w:p>
      <w:pPr>
        <w:ind w:firstLine="640" w:firstLineChars="200"/>
        <w:rPr>
          <w:rFonts w:ascii="仿宋" w:hAnsi="仿宋" w:eastAsia="仿宋"/>
          <w:sz w:val="32"/>
          <w:szCs w:val="32"/>
        </w:rPr>
      </w:pPr>
      <w:r>
        <w:rPr>
          <w:rFonts w:hint="eastAsia" w:ascii="仿宋" w:hAnsi="仿宋" w:eastAsia="仿宋"/>
          <w:sz w:val="32"/>
          <w:szCs w:val="32"/>
        </w:rPr>
        <w:t>我县食安委</w:t>
      </w:r>
      <w:r>
        <w:rPr>
          <w:rFonts w:ascii="仿宋" w:hAnsi="仿宋" w:eastAsia="仿宋"/>
          <w:sz w:val="32"/>
          <w:szCs w:val="32"/>
        </w:rPr>
        <w:t>组织相关</w:t>
      </w:r>
      <w:r>
        <w:rPr>
          <w:rFonts w:hint="eastAsia" w:ascii="仿宋" w:hAnsi="仿宋" w:eastAsia="仿宋"/>
          <w:sz w:val="32"/>
          <w:szCs w:val="32"/>
        </w:rPr>
        <w:t>成员单位，多次召开食品安全风险交流大会</w:t>
      </w:r>
      <w:r>
        <w:rPr>
          <w:rFonts w:ascii="仿宋" w:hAnsi="仿宋" w:eastAsia="仿宋"/>
          <w:sz w:val="32"/>
          <w:szCs w:val="32"/>
        </w:rPr>
        <w:t>，就食品安全风险评估信息和食品安全监督管理信息进行沟通交流。</w:t>
      </w:r>
    </w:p>
    <w:p>
      <w:pPr>
        <w:ind w:firstLine="640" w:firstLineChars="200"/>
        <w:rPr>
          <w:rFonts w:ascii="黑体" w:hAnsi="黑体" w:eastAsia="黑体"/>
          <w:sz w:val="32"/>
          <w:szCs w:val="32"/>
        </w:rPr>
      </w:pPr>
      <w:r>
        <w:rPr>
          <w:rFonts w:hint="eastAsia" w:ascii="黑体" w:hAnsi="黑体" w:eastAsia="黑体"/>
          <w:sz w:val="32"/>
          <w:szCs w:val="32"/>
        </w:rPr>
        <w:t>十八、科技支撑</w:t>
      </w:r>
    </w:p>
    <w:p>
      <w:pPr>
        <w:ind w:firstLine="645"/>
        <w:rPr>
          <w:rFonts w:eastAsia="仿宋_GB2312"/>
          <w:sz w:val="32"/>
          <w:szCs w:val="32"/>
        </w:rPr>
      </w:pPr>
      <w:r>
        <w:rPr>
          <w:rFonts w:hint="eastAsia" w:eastAsia="仿宋_GB2312"/>
          <w:sz w:val="32"/>
          <w:szCs w:val="32"/>
        </w:rPr>
        <w:t>一是支持砀山县兴达罐业开展食品安全项目研究，通过实施《整梨罐头与梨汤饮品加工关键技术的开发及产业化》科技项目。</w:t>
      </w:r>
    </w:p>
    <w:p>
      <w:pPr>
        <w:ind w:firstLine="640" w:firstLineChars="200"/>
        <w:rPr>
          <w:rFonts w:ascii="仿宋" w:hAnsi="仿宋" w:eastAsia="仿宋"/>
          <w:sz w:val="32"/>
          <w:szCs w:val="32"/>
        </w:rPr>
      </w:pPr>
      <w:r>
        <w:rPr>
          <w:rFonts w:hint="eastAsia" w:eastAsia="仿宋_GB2312"/>
          <w:sz w:val="32"/>
          <w:szCs w:val="32"/>
        </w:rPr>
        <w:t>二是</w:t>
      </w:r>
      <w:r>
        <w:rPr>
          <w:rFonts w:hint="eastAsia" w:ascii="仿宋" w:hAnsi="仿宋" w:eastAsia="仿宋"/>
          <w:sz w:val="32"/>
          <w:szCs w:val="32"/>
        </w:rPr>
        <w:t>根据《总局关于印发食品安全监督抽检和风险监测工作规范的通知》和市局的工作要求，我县</w:t>
      </w:r>
      <w:r>
        <w:rPr>
          <w:rFonts w:hint="eastAsia" w:eastAsia="仿宋_GB2312"/>
          <w:sz w:val="32"/>
          <w:szCs w:val="32"/>
        </w:rPr>
        <w:t>印发了《</w:t>
      </w:r>
      <w:r>
        <w:rPr>
          <w:rFonts w:hint="eastAsia" w:ascii="仿宋" w:hAnsi="仿宋" w:eastAsia="仿宋"/>
          <w:sz w:val="32"/>
          <w:szCs w:val="32"/>
        </w:rPr>
        <w:t>砀山县2020年食品安全抽检监测承检机构考核评价工作方案</w:t>
      </w:r>
      <w:r>
        <w:rPr>
          <w:rFonts w:hint="eastAsia" w:eastAsia="仿宋_GB2312"/>
          <w:sz w:val="32"/>
          <w:szCs w:val="32"/>
        </w:rPr>
        <w:t>》，</w:t>
      </w:r>
      <w:r>
        <w:rPr>
          <w:rFonts w:hint="eastAsia" w:ascii="仿宋" w:hAnsi="仿宋" w:eastAsia="仿宋"/>
          <w:sz w:val="32"/>
          <w:szCs w:val="32"/>
        </w:rPr>
        <w:t>对承担2020年度砀山县食品安全监督抽检和风险监测任务的检验机构(安徽国科检测科技有限公司)、(安徽创佳安全环境科技有限公司)等所有食品安全承检机构开展了监督和考核评价，并通报考核评价结果。</w:t>
      </w:r>
    </w:p>
    <w:p>
      <w:pPr>
        <w:ind w:firstLine="640" w:firstLineChars="200"/>
        <w:rPr>
          <w:rFonts w:ascii="仿宋" w:hAnsi="仿宋" w:eastAsia="仿宋"/>
          <w:sz w:val="32"/>
          <w:szCs w:val="32"/>
        </w:rPr>
      </w:pPr>
      <w:r>
        <w:rPr>
          <w:rFonts w:hint="eastAsia" w:eastAsia="仿宋_GB2312"/>
          <w:sz w:val="32"/>
          <w:szCs w:val="32"/>
        </w:rPr>
        <w:t>三是</w:t>
      </w:r>
      <w:r>
        <w:rPr>
          <w:rFonts w:eastAsia="仿宋_GB2312"/>
          <w:sz w:val="32"/>
          <w:szCs w:val="32"/>
        </w:rPr>
        <w:t>我县科技部门</w:t>
      </w:r>
      <w:r>
        <w:rPr>
          <w:rFonts w:hint="eastAsia" w:ascii="仿宋" w:hAnsi="仿宋" w:eastAsia="仿宋"/>
          <w:sz w:val="32"/>
          <w:szCs w:val="32"/>
        </w:rPr>
        <w:t>支持本县企业单位开展食品安全相关项目（课题）研究，并将食品安全项目（课题）研究成果有效转化应用，2020年度支持了熙可食品(安徽)有限公司开展砀山高品质黄桃罐头绿色加工与副产物综合利用关键技术研究及应用、安徽梨多宝生物科技股份有限公司开展砀山酥梨“全梨”绿色加工关键技术研究及应用、安徽省砀山兴达罐业食品有限公司开展砀山特色水果脆片高效加工及其副产物综合利用关键技术研究及产业化及梨膏加工关键技术研究及产业化等</w:t>
      </w:r>
      <w:r>
        <w:rPr>
          <w:rFonts w:eastAsia="仿宋_GB2312"/>
          <w:sz w:val="32"/>
          <w:szCs w:val="32"/>
        </w:rPr>
        <w:t>项目研究，</w:t>
      </w:r>
      <w:r>
        <w:rPr>
          <w:rFonts w:hint="eastAsia" w:eastAsia="仿宋_GB2312"/>
          <w:sz w:val="32"/>
          <w:szCs w:val="32"/>
        </w:rPr>
        <w:t>并取得了相应的科技成果登记证书，</w:t>
      </w:r>
      <w:r>
        <w:rPr>
          <w:rFonts w:eastAsia="仿宋_GB2312"/>
          <w:sz w:val="32"/>
          <w:szCs w:val="32"/>
        </w:rPr>
        <w:t>为我县食品安全生产提供了科技支撑作用。</w:t>
      </w:r>
    </w:p>
    <w:p>
      <w:pPr>
        <w:ind w:firstLine="645"/>
        <w:rPr>
          <w:rFonts w:ascii="仿宋_GB2312" w:hAnsi="仿宋" w:eastAsia="仿宋_GB2312" w:cs="仿宋"/>
          <w:sz w:val="32"/>
          <w:szCs w:val="32"/>
        </w:rPr>
      </w:pPr>
      <w:r>
        <w:rPr>
          <w:rFonts w:hint="eastAsia" w:eastAsia="仿宋_GB2312"/>
          <w:sz w:val="32"/>
          <w:szCs w:val="32"/>
        </w:rPr>
        <w:t>四是</w:t>
      </w:r>
      <w:r>
        <w:rPr>
          <w:rFonts w:eastAsia="仿宋_GB2312"/>
          <w:sz w:val="32"/>
          <w:szCs w:val="32"/>
        </w:rPr>
        <w:t>按要求出台了《砀山县人民政府办公室关于印发砀山县加快推进重要产品追溯体系建设实施方案的通知》</w:t>
      </w:r>
      <w:r>
        <w:rPr>
          <w:rFonts w:hint="eastAsia" w:eastAsia="仿宋_GB2312"/>
          <w:sz w:val="32"/>
          <w:szCs w:val="32"/>
        </w:rPr>
        <w:t>，并</w:t>
      </w:r>
      <w:r>
        <w:rPr>
          <w:rFonts w:hint="eastAsia" w:ascii="仿宋_GB2312" w:hAnsi="仿宋" w:eastAsia="仿宋_GB2312" w:cs="仿宋"/>
          <w:sz w:val="32"/>
          <w:szCs w:val="32"/>
        </w:rPr>
        <w:t>携手蚂蚁商流链为砀山梨上链溯源,使蚂蚁商流链能与受假冒问题侵害的乡村合作，上了蚂蚁商流链的产品不仅有品质保障，而且保证都可以溯源找到自己的生产日期、产地和物流等信息，保证源头可信、流通可信、种植技术可信和政府监管可信。蚂蚁商流链的技术实现了农产品全链路过程追溯的数字化服务，从种植到销售全链条式透明，让每个产品都有身份证，保证正宗原产地。通过农产品品质保障、品牌营销升级来实现区域公共品牌升级，进而实现整个砀山产业的升级。</w:t>
      </w:r>
    </w:p>
    <w:p>
      <w:pPr>
        <w:ind w:firstLine="645"/>
        <w:rPr>
          <w:rFonts w:eastAsia="仿宋_GB2312"/>
          <w:sz w:val="32"/>
          <w:szCs w:val="32"/>
        </w:rPr>
      </w:pPr>
      <w:r>
        <w:rPr>
          <w:rFonts w:hint="eastAsia" w:ascii="仿宋_GB2312" w:hAnsi="仿宋" w:eastAsia="仿宋_GB2312" w:cs="仿宋"/>
          <w:sz w:val="32"/>
          <w:szCs w:val="32"/>
        </w:rPr>
        <w:t>五是</w:t>
      </w:r>
      <w:r>
        <w:rPr>
          <w:rFonts w:hint="eastAsia" w:ascii="仿宋" w:hAnsi="仿宋" w:eastAsia="仿宋"/>
          <w:sz w:val="32"/>
          <w:szCs w:val="32"/>
        </w:rPr>
        <w:t>开展了进口冷链食品追溯演练工作。在</w:t>
      </w:r>
      <w:r>
        <w:rPr>
          <w:rFonts w:ascii="仿宋" w:hAnsi="仿宋" w:eastAsia="仿宋"/>
          <w:sz w:val="32"/>
          <w:szCs w:val="32"/>
        </w:rPr>
        <w:t>线上平台，查看当事人录入平台“</w:t>
      </w:r>
      <w:r>
        <w:rPr>
          <w:rFonts w:hint="eastAsia" w:ascii="仿宋" w:hAnsi="仿宋" w:eastAsia="仿宋"/>
          <w:sz w:val="32"/>
          <w:szCs w:val="32"/>
        </w:rPr>
        <w:t>五证</w:t>
      </w:r>
      <w:r>
        <w:rPr>
          <w:rFonts w:ascii="仿宋" w:hAnsi="仿宋" w:eastAsia="仿宋"/>
          <w:sz w:val="32"/>
          <w:szCs w:val="32"/>
        </w:rPr>
        <w:t>”</w:t>
      </w:r>
      <w:r>
        <w:rPr>
          <w:rFonts w:hint="eastAsia" w:ascii="仿宋" w:hAnsi="仿宋" w:eastAsia="仿宋"/>
          <w:sz w:val="32"/>
          <w:szCs w:val="32"/>
        </w:rPr>
        <w:t>及</w:t>
      </w:r>
      <w:r>
        <w:rPr>
          <w:rFonts w:ascii="仿宋" w:hAnsi="仿宋" w:eastAsia="仿宋"/>
          <w:sz w:val="32"/>
          <w:szCs w:val="32"/>
        </w:rPr>
        <w:t>台账录入是否正确完整，</w:t>
      </w:r>
      <w:r>
        <w:rPr>
          <w:rFonts w:hint="eastAsia" w:ascii="仿宋" w:hAnsi="仿宋" w:eastAsia="仿宋"/>
          <w:sz w:val="32"/>
          <w:szCs w:val="32"/>
        </w:rPr>
        <w:t>然后将</w:t>
      </w:r>
      <w:r>
        <w:rPr>
          <w:rFonts w:ascii="仿宋" w:hAnsi="仿宋" w:eastAsia="仿宋"/>
          <w:sz w:val="32"/>
          <w:szCs w:val="32"/>
        </w:rPr>
        <w:t>该</w:t>
      </w:r>
      <w:r>
        <w:rPr>
          <w:rFonts w:hint="eastAsia" w:ascii="仿宋" w:hAnsi="仿宋" w:eastAsia="仿宋"/>
          <w:sz w:val="32"/>
          <w:szCs w:val="32"/>
        </w:rPr>
        <w:t>相关</w:t>
      </w:r>
      <w:r>
        <w:rPr>
          <w:rFonts w:ascii="仿宋" w:hAnsi="仿宋" w:eastAsia="仿宋"/>
          <w:sz w:val="32"/>
          <w:szCs w:val="32"/>
        </w:rPr>
        <w:t>信息推送到辖区所，</w:t>
      </w:r>
      <w:r>
        <w:rPr>
          <w:rFonts w:hint="eastAsia" w:ascii="仿宋" w:hAnsi="仿宋" w:eastAsia="仿宋"/>
          <w:sz w:val="32"/>
          <w:szCs w:val="32"/>
        </w:rPr>
        <w:t>联合</w:t>
      </w:r>
      <w:r>
        <w:rPr>
          <w:rFonts w:ascii="仿宋" w:hAnsi="仿宋" w:eastAsia="仿宋"/>
          <w:sz w:val="32"/>
          <w:szCs w:val="32"/>
        </w:rPr>
        <w:t>辖区所进行实地检查</w:t>
      </w:r>
      <w:r>
        <w:rPr>
          <w:rFonts w:hint="eastAsia" w:ascii="仿宋" w:hAnsi="仿宋" w:eastAsia="仿宋"/>
          <w:sz w:val="32"/>
          <w:szCs w:val="32"/>
        </w:rPr>
        <w:t>。实地核对</w:t>
      </w:r>
      <w:r>
        <w:rPr>
          <w:rFonts w:ascii="仿宋" w:hAnsi="仿宋" w:eastAsia="仿宋"/>
          <w:sz w:val="32"/>
          <w:szCs w:val="32"/>
        </w:rPr>
        <w:t>纸质材料与</w:t>
      </w:r>
      <w:r>
        <w:rPr>
          <w:rFonts w:hint="eastAsia" w:ascii="仿宋" w:hAnsi="仿宋" w:eastAsia="仿宋"/>
          <w:sz w:val="32"/>
          <w:szCs w:val="32"/>
        </w:rPr>
        <w:t>平台</w:t>
      </w:r>
      <w:r>
        <w:rPr>
          <w:rFonts w:ascii="仿宋" w:hAnsi="仿宋" w:eastAsia="仿宋"/>
          <w:sz w:val="32"/>
          <w:szCs w:val="32"/>
        </w:rPr>
        <w:t>上传材料一一对应情况，</w:t>
      </w:r>
      <w:r>
        <w:rPr>
          <w:rFonts w:hint="eastAsia" w:ascii="仿宋" w:hAnsi="仿宋" w:eastAsia="仿宋"/>
          <w:sz w:val="32"/>
          <w:szCs w:val="32"/>
        </w:rPr>
        <w:t>实际</w:t>
      </w:r>
      <w:r>
        <w:rPr>
          <w:rFonts w:ascii="仿宋" w:hAnsi="仿宋" w:eastAsia="仿宋"/>
          <w:sz w:val="32"/>
          <w:szCs w:val="32"/>
        </w:rPr>
        <w:t>商品录入</w:t>
      </w:r>
      <w:r>
        <w:rPr>
          <w:rFonts w:hint="eastAsia" w:ascii="仿宋" w:hAnsi="仿宋" w:eastAsia="仿宋"/>
          <w:sz w:val="32"/>
          <w:szCs w:val="32"/>
        </w:rPr>
        <w:t>批次</w:t>
      </w:r>
      <w:r>
        <w:rPr>
          <w:rFonts w:ascii="仿宋" w:hAnsi="仿宋" w:eastAsia="仿宋"/>
          <w:sz w:val="32"/>
          <w:szCs w:val="32"/>
        </w:rPr>
        <w:t>录入情况，</w:t>
      </w:r>
      <w:r>
        <w:rPr>
          <w:rFonts w:hint="eastAsia" w:ascii="仿宋" w:hAnsi="仿宋" w:eastAsia="仿宋"/>
          <w:sz w:val="32"/>
          <w:szCs w:val="32"/>
        </w:rPr>
        <w:t>赋码</w:t>
      </w:r>
      <w:r>
        <w:rPr>
          <w:rFonts w:ascii="仿宋" w:hAnsi="仿宋" w:eastAsia="仿宋"/>
          <w:sz w:val="32"/>
          <w:szCs w:val="32"/>
        </w:rPr>
        <w:t>情况</w:t>
      </w:r>
      <w:r>
        <w:rPr>
          <w:rFonts w:hint="eastAsia" w:ascii="仿宋" w:hAnsi="仿宋" w:eastAsia="仿宋"/>
          <w:sz w:val="32"/>
          <w:szCs w:val="32"/>
        </w:rPr>
        <w:t>，</w:t>
      </w:r>
      <w:r>
        <w:rPr>
          <w:rFonts w:ascii="仿宋" w:hAnsi="仿宋" w:eastAsia="仿宋"/>
          <w:sz w:val="32"/>
          <w:szCs w:val="32"/>
        </w:rPr>
        <w:t>销售登记情况</w:t>
      </w:r>
      <w:r>
        <w:rPr>
          <w:rFonts w:hint="eastAsia" w:ascii="仿宋" w:hAnsi="仿宋" w:eastAsia="仿宋"/>
          <w:sz w:val="32"/>
          <w:szCs w:val="32"/>
        </w:rPr>
        <w:t>以及</w:t>
      </w:r>
      <w:r>
        <w:rPr>
          <w:rFonts w:ascii="仿宋" w:hAnsi="仿宋" w:eastAsia="仿宋"/>
          <w:sz w:val="32"/>
          <w:szCs w:val="32"/>
        </w:rPr>
        <w:t>疫情防控的其他</w:t>
      </w:r>
      <w:r>
        <w:rPr>
          <w:rFonts w:hint="eastAsia" w:ascii="仿宋" w:hAnsi="仿宋" w:eastAsia="仿宋"/>
          <w:sz w:val="32"/>
          <w:szCs w:val="32"/>
        </w:rPr>
        <w:t>措施。</w:t>
      </w:r>
    </w:p>
    <w:p>
      <w:pPr>
        <w:ind w:firstLine="640" w:firstLineChars="200"/>
        <w:rPr>
          <w:rFonts w:eastAsia="仿宋_GB2312"/>
          <w:sz w:val="32"/>
          <w:szCs w:val="32"/>
        </w:rPr>
      </w:pPr>
      <w:r>
        <w:rPr>
          <w:rFonts w:hint="eastAsia" w:ascii="黑体" w:hAnsi="黑体" w:eastAsia="黑体"/>
          <w:sz w:val="32"/>
          <w:szCs w:val="32"/>
        </w:rPr>
        <w:t>十九、管理责任</w:t>
      </w:r>
    </w:p>
    <w:p>
      <w:pPr>
        <w:ind w:firstLine="636"/>
        <w:rPr>
          <w:rFonts w:ascii="仿宋" w:hAnsi="仿宋" w:eastAsia="仿宋" w:cs="仿宋"/>
          <w:sz w:val="32"/>
          <w:szCs w:val="32"/>
        </w:rPr>
      </w:pPr>
      <w:r>
        <w:rPr>
          <w:rFonts w:hint="eastAsia" w:ascii="仿宋" w:hAnsi="仿宋" w:eastAsia="仿宋" w:cs="仿宋"/>
          <w:sz w:val="32"/>
          <w:szCs w:val="32"/>
        </w:rPr>
        <w:t>食品生产经营企业均已建立食品安全管理制度，设置食品质量安全管理岗位，鼓励企业加大食品质量安全管理投入，督促食品生产企业严格履行主体责任，认真落实食品安全法律法规，严格执行食品安全标准。</w:t>
      </w:r>
    </w:p>
    <w:p>
      <w:pPr>
        <w:pStyle w:val="8"/>
        <w:spacing w:after="0"/>
        <w:ind w:left="0" w:leftChars="0" w:firstLine="640"/>
        <w:rPr>
          <w:rFonts w:ascii="仿宋" w:hAnsi="仿宋" w:eastAsia="仿宋" w:cs="仿宋"/>
          <w:sz w:val="32"/>
          <w:szCs w:val="32"/>
        </w:rPr>
      </w:pPr>
      <w:r>
        <w:rPr>
          <w:rFonts w:hint="eastAsia" w:ascii="仿宋" w:hAnsi="仿宋" w:eastAsia="仿宋" w:cs="仿宋"/>
          <w:sz w:val="32"/>
          <w:szCs w:val="32"/>
        </w:rPr>
        <w:t>要求食品生产经营企业定期对从业人员及食品质量安全管理岗位人员开展培训考核，食品生产经营单位负责人、食品质量安全管理岗位人员每年参加食品质量安全法律法规等集中培训不低于40学时，生产企业食安员抽查考核合格率达到95%以上。</w:t>
      </w:r>
    </w:p>
    <w:p>
      <w:pPr>
        <w:ind w:firstLine="636"/>
        <w:rPr>
          <w:rFonts w:ascii="仿宋" w:hAnsi="仿宋" w:eastAsia="仿宋"/>
          <w:sz w:val="32"/>
          <w:szCs w:val="32"/>
        </w:rPr>
      </w:pPr>
      <w:r>
        <w:rPr>
          <w:rFonts w:hint="eastAsia" w:ascii="仿宋" w:hAnsi="仿宋" w:eastAsia="仿宋"/>
          <w:sz w:val="32"/>
          <w:szCs w:val="32"/>
        </w:rPr>
        <w:t>组织相关人员认真学习《</w:t>
      </w:r>
      <w:r>
        <w:rPr>
          <w:rFonts w:hint="eastAsia" w:ascii="仿宋" w:hAnsi="仿宋" w:eastAsia="仿宋" w:cs="仿宋"/>
          <w:sz w:val="32"/>
          <w:szCs w:val="32"/>
        </w:rPr>
        <w:t>安徽省小餐饮备案管理办法（试行）》等相关法律法规</w:t>
      </w:r>
      <w:r>
        <w:rPr>
          <w:rFonts w:hint="eastAsia" w:ascii="仿宋" w:hAnsi="仿宋" w:eastAsia="仿宋"/>
          <w:sz w:val="32"/>
          <w:szCs w:val="32"/>
        </w:rPr>
        <w:t>，</w:t>
      </w:r>
      <w:r>
        <w:rPr>
          <w:rFonts w:ascii="仿宋" w:hAnsi="仿宋" w:eastAsia="仿宋"/>
          <w:sz w:val="32"/>
          <w:szCs w:val="32"/>
        </w:rPr>
        <w:t>对</w:t>
      </w:r>
      <w:r>
        <w:rPr>
          <w:rFonts w:hint="eastAsia" w:ascii="仿宋" w:hAnsi="仿宋" w:eastAsia="仿宋"/>
          <w:sz w:val="32"/>
          <w:szCs w:val="32"/>
        </w:rPr>
        <w:t>申请备案的小餐饮</w:t>
      </w:r>
      <w:r>
        <w:rPr>
          <w:rFonts w:ascii="仿宋" w:hAnsi="仿宋" w:eastAsia="仿宋"/>
          <w:sz w:val="32"/>
          <w:szCs w:val="32"/>
        </w:rPr>
        <w:t>，</w:t>
      </w:r>
      <w:r>
        <w:rPr>
          <w:rFonts w:hint="eastAsia" w:ascii="仿宋" w:hAnsi="仿宋" w:eastAsia="仿宋"/>
          <w:sz w:val="32"/>
          <w:szCs w:val="32"/>
        </w:rPr>
        <w:t>严格备案标准，按照《小餐饮备案管理办法》、《餐饮服务食品安全操作规范》等文件要求，</w:t>
      </w:r>
      <w:r>
        <w:rPr>
          <w:rFonts w:ascii="仿宋" w:hAnsi="仿宋" w:eastAsia="仿宋"/>
          <w:sz w:val="32"/>
          <w:szCs w:val="32"/>
        </w:rPr>
        <w:t>主动了解餐饮单位的经营项目，提供现场指导</w:t>
      </w:r>
      <w:r>
        <w:rPr>
          <w:rFonts w:hint="eastAsia" w:ascii="仿宋" w:hAnsi="仿宋" w:eastAsia="仿宋"/>
          <w:sz w:val="32"/>
          <w:szCs w:val="32"/>
        </w:rPr>
        <w:t>；</w:t>
      </w:r>
      <w:r>
        <w:rPr>
          <w:rFonts w:ascii="仿宋" w:hAnsi="仿宋" w:eastAsia="仿宋"/>
          <w:sz w:val="32"/>
          <w:szCs w:val="32"/>
        </w:rPr>
        <w:t>开展食品安全</w:t>
      </w:r>
      <w:r>
        <w:rPr>
          <w:rFonts w:hint="eastAsia" w:ascii="仿宋" w:hAnsi="仿宋" w:eastAsia="仿宋"/>
          <w:sz w:val="32"/>
          <w:szCs w:val="32"/>
        </w:rPr>
        <w:t>知识相关的</w:t>
      </w:r>
      <w:r>
        <w:rPr>
          <w:rFonts w:ascii="仿宋" w:hAnsi="仿宋" w:eastAsia="仿宋"/>
          <w:sz w:val="32"/>
          <w:szCs w:val="32"/>
        </w:rPr>
        <w:t>培训，</w:t>
      </w:r>
      <w:r>
        <w:rPr>
          <w:rFonts w:hint="eastAsia" w:ascii="仿宋" w:hAnsi="仿宋" w:eastAsia="仿宋"/>
          <w:sz w:val="32"/>
          <w:szCs w:val="32"/>
        </w:rPr>
        <w:t>讲解小餐饮备案的申请条件、流程、资料，引导小餐饮业主积极升级改造，</w:t>
      </w:r>
      <w:r>
        <w:rPr>
          <w:rFonts w:ascii="仿宋" w:hAnsi="仿宋" w:eastAsia="仿宋"/>
          <w:sz w:val="32"/>
          <w:szCs w:val="32"/>
        </w:rPr>
        <w:t>尽量使各新</w:t>
      </w:r>
      <w:r>
        <w:rPr>
          <w:rFonts w:hint="eastAsia" w:ascii="仿宋" w:hAnsi="仿宋" w:eastAsia="仿宋"/>
          <w:sz w:val="32"/>
          <w:szCs w:val="32"/>
        </w:rPr>
        <w:t>开</w:t>
      </w:r>
      <w:r>
        <w:rPr>
          <w:rFonts w:ascii="仿宋" w:hAnsi="仿宋" w:eastAsia="仿宋"/>
          <w:sz w:val="32"/>
          <w:szCs w:val="32"/>
        </w:rPr>
        <w:t>办小餐饮单位达到布局基本合理、设施基本齐全的要求</w:t>
      </w:r>
      <w:r>
        <w:rPr>
          <w:rFonts w:hint="eastAsia" w:ascii="仿宋" w:hAnsi="仿宋" w:eastAsia="仿宋"/>
          <w:sz w:val="32"/>
          <w:szCs w:val="32"/>
        </w:rPr>
        <w:t>；对达不到要求的，下达监督意见书，不按要求整改的，坚决不予备案，劝其转行；对已备案的，按照要求开展检查，</w:t>
      </w:r>
      <w:r>
        <w:rPr>
          <w:rFonts w:hint="eastAsia" w:ascii="仿宋" w:hAnsi="仿宋" w:eastAsia="仿宋" w:cs="仿宋"/>
          <w:sz w:val="32"/>
          <w:szCs w:val="32"/>
        </w:rPr>
        <w:t>加大对违法行为的查处力度</w:t>
      </w:r>
      <w:r>
        <w:rPr>
          <w:rFonts w:hint="eastAsia" w:ascii="仿宋" w:hAnsi="仿宋" w:eastAsia="仿宋"/>
          <w:sz w:val="32"/>
          <w:szCs w:val="32"/>
        </w:rPr>
        <w:t>，规范小餐饮经营行为，做到规范一批，整改提高一批，淘汰取缔一批</w:t>
      </w:r>
      <w:r>
        <w:rPr>
          <w:rFonts w:ascii="仿宋" w:hAnsi="仿宋" w:eastAsia="仿宋"/>
          <w:sz w:val="32"/>
          <w:szCs w:val="32"/>
        </w:rPr>
        <w:t>严把小餐饮准入关</w:t>
      </w:r>
      <w:r>
        <w:rPr>
          <w:rFonts w:hint="eastAsia" w:ascii="仿宋" w:hAnsi="仿宋" w:eastAsia="仿宋"/>
          <w:sz w:val="32"/>
          <w:szCs w:val="32"/>
        </w:rPr>
        <w:t>，</w:t>
      </w:r>
      <w:r>
        <w:rPr>
          <w:rFonts w:ascii="仿宋" w:hAnsi="仿宋" w:eastAsia="仿宋"/>
          <w:sz w:val="32"/>
          <w:szCs w:val="32"/>
        </w:rPr>
        <w:t>着力提升餐饮服务行政许可质量。</w:t>
      </w:r>
      <w:r>
        <w:rPr>
          <w:rFonts w:hint="eastAsia" w:ascii="仿宋" w:hAnsi="仿宋" w:eastAsia="仿宋"/>
          <w:sz w:val="32"/>
          <w:szCs w:val="32"/>
        </w:rPr>
        <w:t>通过开展小餐饮备案管理工作，有效提升小餐饮业主的食品安全意识，提高食品安全保障水平，降低食品安全风险。</w:t>
      </w:r>
    </w:p>
    <w:p>
      <w:pPr>
        <w:ind w:firstLine="636"/>
        <w:rPr>
          <w:rFonts w:ascii="仿宋" w:hAnsi="仿宋" w:eastAsia="仿宋"/>
          <w:sz w:val="32"/>
          <w:szCs w:val="32"/>
        </w:rPr>
      </w:pPr>
      <w:r>
        <w:rPr>
          <w:rFonts w:hint="eastAsia" w:ascii="仿宋" w:hAnsi="仿宋" w:eastAsia="仿宋" w:cs="仿宋"/>
          <w:sz w:val="32"/>
          <w:szCs w:val="32"/>
        </w:rPr>
        <w:t>我县食品小作坊、食品摊贩、小餐饮均依法登记建档或备案。</w:t>
      </w:r>
    </w:p>
    <w:p>
      <w:pPr>
        <w:ind w:firstLine="640" w:firstLineChars="200"/>
        <w:rPr>
          <w:rFonts w:eastAsia="仿宋_GB2312"/>
          <w:sz w:val="32"/>
          <w:szCs w:val="32"/>
        </w:rPr>
      </w:pPr>
      <w:r>
        <w:rPr>
          <w:rFonts w:hint="eastAsia" w:ascii="黑体" w:hAnsi="黑体" w:eastAsia="黑体"/>
          <w:sz w:val="32"/>
          <w:szCs w:val="32"/>
        </w:rPr>
        <w:t>二十、过程控制</w:t>
      </w:r>
    </w:p>
    <w:p>
      <w:pPr>
        <w:ind w:firstLine="640" w:firstLineChars="200"/>
        <w:rPr>
          <w:rFonts w:ascii="仿宋" w:hAnsi="仿宋" w:eastAsia="仿宋" w:cs="仿宋"/>
          <w:sz w:val="32"/>
          <w:szCs w:val="32"/>
        </w:rPr>
      </w:pPr>
      <w:r>
        <w:rPr>
          <w:rFonts w:ascii="仿宋" w:hAnsi="仿宋" w:eastAsia="仿宋" w:cs="仿宋"/>
          <w:sz w:val="32"/>
          <w:szCs w:val="32"/>
        </w:rPr>
        <w:t>督促食品生产企业落实食品安全自查制度，定期对食品安全状况进行自查评价，</w:t>
      </w:r>
      <w:r>
        <w:rPr>
          <w:rFonts w:hint="eastAsia" w:ascii="仿宋" w:hAnsi="仿宋" w:eastAsia="仿宋" w:cs="仿宋"/>
          <w:sz w:val="32"/>
          <w:szCs w:val="32"/>
        </w:rPr>
        <w:t>完善</w:t>
      </w:r>
      <w:r>
        <w:rPr>
          <w:rFonts w:ascii="仿宋" w:hAnsi="仿宋" w:eastAsia="仿宋" w:cs="仿宋"/>
          <w:sz w:val="32"/>
          <w:szCs w:val="32"/>
        </w:rPr>
        <w:t>自查记录，</w:t>
      </w:r>
      <w:r>
        <w:rPr>
          <w:rFonts w:hint="eastAsia" w:ascii="仿宋" w:hAnsi="仿宋" w:eastAsia="仿宋" w:cs="仿宋"/>
          <w:sz w:val="32"/>
          <w:szCs w:val="32"/>
        </w:rPr>
        <w:t>从事</w:t>
      </w:r>
      <w:r>
        <w:rPr>
          <w:rFonts w:ascii="仿宋" w:hAnsi="仿宋" w:eastAsia="仿宋" w:cs="仿宋"/>
          <w:sz w:val="32"/>
          <w:szCs w:val="32"/>
        </w:rPr>
        <w:t>直接入口食品的从业人员</w:t>
      </w:r>
      <w:r>
        <w:rPr>
          <w:rFonts w:hint="eastAsia" w:ascii="仿宋" w:hAnsi="仿宋" w:eastAsia="仿宋" w:cs="仿宋"/>
          <w:sz w:val="32"/>
          <w:szCs w:val="32"/>
        </w:rPr>
        <w:t>全部</w:t>
      </w:r>
      <w:r>
        <w:rPr>
          <w:rFonts w:ascii="仿宋" w:hAnsi="仿宋" w:eastAsia="仿宋" w:cs="仿宋"/>
          <w:sz w:val="32"/>
          <w:szCs w:val="32"/>
        </w:rPr>
        <w:t>持有效健康证明上岗，生产加工经营过程严格执行食品生产经营安全相关</w:t>
      </w:r>
      <w:r>
        <w:rPr>
          <w:rFonts w:hint="eastAsia" w:ascii="仿宋" w:hAnsi="仿宋" w:eastAsia="仿宋" w:cs="仿宋"/>
          <w:sz w:val="32"/>
          <w:szCs w:val="32"/>
        </w:rPr>
        <w:t>制度及</w:t>
      </w:r>
      <w:r>
        <w:rPr>
          <w:rFonts w:ascii="仿宋" w:hAnsi="仿宋" w:eastAsia="仿宋" w:cs="仿宋"/>
          <w:sz w:val="32"/>
          <w:szCs w:val="32"/>
        </w:rPr>
        <w:t>规范要求。</w:t>
      </w:r>
    </w:p>
    <w:p>
      <w:pPr>
        <w:ind w:firstLine="640" w:firstLineChars="200"/>
        <w:rPr>
          <w:rFonts w:ascii="仿宋" w:hAnsi="仿宋" w:eastAsia="仿宋" w:cs="仿宋"/>
          <w:sz w:val="32"/>
          <w:szCs w:val="32"/>
        </w:rPr>
      </w:pPr>
      <w:r>
        <w:rPr>
          <w:rFonts w:hint="eastAsia" w:ascii="仿宋" w:hAnsi="仿宋" w:eastAsia="仿宋" w:cs="仿宋"/>
          <w:sz w:val="32"/>
          <w:szCs w:val="32"/>
        </w:rPr>
        <w:t>我县已有12规模以上食品生产企业认真落实了食品生产规范、危害分析与关键控制点体系等管理体系。</w:t>
      </w:r>
    </w:p>
    <w:p>
      <w:pPr>
        <w:ind w:firstLine="640" w:firstLineChars="200"/>
        <w:rPr>
          <w:rFonts w:ascii="仿宋" w:hAnsi="仿宋" w:eastAsia="仿宋"/>
          <w:sz w:val="32"/>
          <w:szCs w:val="32"/>
        </w:rPr>
      </w:pPr>
      <w:r>
        <w:rPr>
          <w:rFonts w:ascii="仿宋" w:hAnsi="仿宋" w:eastAsia="仿宋"/>
          <w:sz w:val="32"/>
          <w:szCs w:val="32"/>
        </w:rPr>
        <w:t>超市开展“放心食品超市自我承诺”活动并定期开展自查</w:t>
      </w:r>
      <w:r>
        <w:rPr>
          <w:rFonts w:hint="eastAsia" w:ascii="仿宋" w:hAnsi="仿宋" w:eastAsia="仿宋"/>
          <w:sz w:val="32"/>
          <w:szCs w:val="32"/>
        </w:rPr>
        <w:t>。</w:t>
      </w:r>
      <w:r>
        <w:rPr>
          <w:rFonts w:hint="eastAsia" w:ascii="仿宋" w:hAnsi="仿宋" w:eastAsia="仿宋" w:cs="仿宋_GB2312"/>
          <w:sz w:val="32"/>
          <w:szCs w:val="32"/>
        </w:rPr>
        <w:t>目前</w:t>
      </w:r>
      <w:r>
        <w:rPr>
          <w:rFonts w:ascii="仿宋" w:hAnsi="仿宋" w:eastAsia="仿宋" w:cs="仿宋_GB2312"/>
          <w:sz w:val="32"/>
          <w:szCs w:val="32"/>
        </w:rPr>
        <w:t>已有</w:t>
      </w:r>
      <w:r>
        <w:rPr>
          <w:rFonts w:hint="eastAsia" w:ascii="仿宋" w:hAnsi="仿宋" w:eastAsia="仿宋" w:cs="仿宋_GB2312"/>
          <w:sz w:val="32"/>
          <w:szCs w:val="32"/>
        </w:rPr>
        <w:t>20家</w:t>
      </w:r>
      <w:r>
        <w:rPr>
          <w:rFonts w:ascii="仿宋" w:hAnsi="仿宋" w:eastAsia="仿宋" w:cs="仿宋_GB2312"/>
          <w:sz w:val="32"/>
          <w:szCs w:val="32"/>
        </w:rPr>
        <w:t>代表签署承诺书</w:t>
      </w:r>
      <w:r>
        <w:rPr>
          <w:rFonts w:hint="eastAsia" w:ascii="仿宋" w:hAnsi="仿宋" w:eastAsia="仿宋"/>
          <w:sz w:val="32"/>
          <w:szCs w:val="32"/>
        </w:rPr>
        <w:t>，承诺严格遵守食品安全自查制度，建立健全食品追溯体系，保证食品来源合法、及时</w:t>
      </w:r>
      <w:r>
        <w:rPr>
          <w:rFonts w:ascii="仿宋" w:hAnsi="仿宋" w:eastAsia="仿宋"/>
          <w:sz w:val="32"/>
          <w:szCs w:val="32"/>
        </w:rPr>
        <w:t>清理</w:t>
      </w:r>
      <w:r>
        <w:rPr>
          <w:rFonts w:hint="eastAsia" w:ascii="仿宋" w:hAnsi="仿宋" w:eastAsia="仿宋"/>
          <w:sz w:val="32"/>
          <w:szCs w:val="32"/>
        </w:rPr>
        <w:t>过期变质的食品，对自查中发现的问题食品，采取下架、召回等补救措施。</w:t>
      </w:r>
    </w:p>
    <w:p>
      <w:pPr>
        <w:ind w:firstLine="640" w:firstLineChars="200"/>
        <w:rPr>
          <w:rFonts w:ascii="仿宋_GB2312" w:hAnsi="黑体" w:eastAsia="仿宋_GB2312"/>
          <w:sz w:val="32"/>
          <w:szCs w:val="32"/>
        </w:rPr>
      </w:pPr>
      <w:r>
        <w:rPr>
          <w:rFonts w:hint="eastAsia" w:ascii="仿宋" w:hAnsi="仿宋" w:eastAsia="仿宋"/>
          <w:sz w:val="32"/>
          <w:szCs w:val="32"/>
        </w:rPr>
        <w:t>通过</w:t>
      </w:r>
      <w:r>
        <w:rPr>
          <w:rFonts w:ascii="仿宋" w:hAnsi="仿宋" w:eastAsia="仿宋"/>
          <w:sz w:val="32"/>
          <w:szCs w:val="32"/>
        </w:rPr>
        <w:t>日常检查和专项</w:t>
      </w:r>
      <w:r>
        <w:rPr>
          <w:rFonts w:hint="eastAsia" w:ascii="仿宋" w:hAnsi="仿宋" w:eastAsia="仿宋"/>
          <w:sz w:val="32"/>
          <w:szCs w:val="32"/>
        </w:rPr>
        <w:t>检查，</w:t>
      </w:r>
      <w:r>
        <w:rPr>
          <w:rFonts w:ascii="仿宋" w:hAnsi="仿宋" w:eastAsia="仿宋"/>
          <w:sz w:val="32"/>
          <w:szCs w:val="32"/>
        </w:rPr>
        <w:t>对经营企业日常经营情况</w:t>
      </w:r>
      <w:r>
        <w:rPr>
          <w:rFonts w:hint="eastAsia" w:ascii="仿宋" w:hAnsi="仿宋" w:eastAsia="仿宋"/>
          <w:sz w:val="32"/>
          <w:szCs w:val="32"/>
        </w:rPr>
        <w:t>进行</w:t>
      </w:r>
      <w:r>
        <w:rPr>
          <w:rFonts w:ascii="仿宋" w:hAnsi="仿宋" w:eastAsia="仿宋"/>
          <w:sz w:val="32"/>
          <w:szCs w:val="32"/>
        </w:rPr>
        <w:t>规范，</w:t>
      </w:r>
      <w:r>
        <w:rPr>
          <w:rFonts w:hint="eastAsia" w:ascii="仿宋" w:hAnsi="仿宋" w:eastAsia="仿宋"/>
          <w:sz w:val="32"/>
          <w:szCs w:val="32"/>
        </w:rPr>
        <w:t>倡导</w:t>
      </w:r>
      <w:r>
        <w:rPr>
          <w:rFonts w:ascii="仿宋" w:hAnsi="仿宋" w:eastAsia="仿宋"/>
          <w:sz w:val="32"/>
          <w:szCs w:val="32"/>
        </w:rPr>
        <w:t>社会</w:t>
      </w:r>
      <w:r>
        <w:rPr>
          <w:rFonts w:hint="eastAsia" w:ascii="仿宋" w:hAnsi="仿宋" w:eastAsia="仿宋"/>
          <w:sz w:val="32"/>
          <w:szCs w:val="32"/>
        </w:rPr>
        <w:t>监督</w:t>
      </w:r>
      <w:r>
        <w:rPr>
          <w:rFonts w:ascii="仿宋" w:hAnsi="仿宋" w:eastAsia="仿宋"/>
          <w:sz w:val="32"/>
          <w:szCs w:val="32"/>
        </w:rPr>
        <w:t>，</w:t>
      </w:r>
      <w:r>
        <w:rPr>
          <w:rFonts w:hint="eastAsia" w:ascii="仿宋" w:hAnsi="仿宋" w:eastAsia="仿宋"/>
          <w:sz w:val="32"/>
          <w:szCs w:val="32"/>
        </w:rPr>
        <w:t>畅通</w:t>
      </w:r>
      <w:r>
        <w:rPr>
          <w:rFonts w:ascii="仿宋" w:hAnsi="仿宋" w:eastAsia="仿宋"/>
          <w:sz w:val="32"/>
          <w:szCs w:val="32"/>
        </w:rPr>
        <w:t>投诉渠道，积极</w:t>
      </w:r>
      <w:r>
        <w:rPr>
          <w:rFonts w:hint="eastAsia" w:ascii="仿宋" w:hAnsi="仿宋" w:eastAsia="仿宋"/>
          <w:sz w:val="32"/>
          <w:szCs w:val="32"/>
        </w:rPr>
        <w:t>受理</w:t>
      </w:r>
      <w:r>
        <w:rPr>
          <w:rFonts w:ascii="仿宋" w:hAnsi="仿宋" w:eastAsia="仿宋"/>
          <w:sz w:val="32"/>
          <w:szCs w:val="32"/>
        </w:rPr>
        <w:t>消费者关于虚假宣传的投诉举报，</w:t>
      </w:r>
      <w:r>
        <w:rPr>
          <w:rFonts w:hint="eastAsia" w:ascii="仿宋" w:hAnsi="仿宋" w:eastAsia="仿宋"/>
          <w:sz w:val="32"/>
          <w:szCs w:val="32"/>
        </w:rPr>
        <w:t>形成</w:t>
      </w:r>
      <w:r>
        <w:rPr>
          <w:rFonts w:ascii="仿宋" w:hAnsi="仿宋" w:eastAsia="仿宋"/>
          <w:sz w:val="32"/>
          <w:szCs w:val="32"/>
        </w:rPr>
        <w:t>社会监督与</w:t>
      </w:r>
      <w:r>
        <w:rPr>
          <w:rFonts w:hint="eastAsia" w:ascii="仿宋" w:hAnsi="仿宋" w:eastAsia="仿宋"/>
          <w:sz w:val="32"/>
          <w:szCs w:val="32"/>
        </w:rPr>
        <w:t>监督</w:t>
      </w:r>
      <w:r>
        <w:rPr>
          <w:rFonts w:ascii="仿宋" w:hAnsi="仿宋" w:eastAsia="仿宋"/>
          <w:sz w:val="32"/>
          <w:szCs w:val="32"/>
        </w:rPr>
        <w:t>检查</w:t>
      </w:r>
      <w:r>
        <w:rPr>
          <w:rFonts w:hint="eastAsia" w:ascii="仿宋" w:hAnsi="仿宋" w:eastAsia="仿宋"/>
          <w:sz w:val="32"/>
          <w:szCs w:val="32"/>
        </w:rPr>
        <w:t>相互</w:t>
      </w:r>
      <w:r>
        <w:rPr>
          <w:rFonts w:ascii="仿宋" w:hAnsi="仿宋" w:eastAsia="仿宋"/>
          <w:sz w:val="32"/>
          <w:szCs w:val="32"/>
        </w:rPr>
        <w:t>促进，</w:t>
      </w:r>
      <w:r>
        <w:rPr>
          <w:rFonts w:hint="eastAsia" w:ascii="仿宋" w:hAnsi="仿宋" w:eastAsia="仿宋"/>
          <w:sz w:val="32"/>
          <w:szCs w:val="32"/>
        </w:rPr>
        <w:t>杜绝</w:t>
      </w:r>
      <w:r>
        <w:rPr>
          <w:rFonts w:ascii="仿宋" w:hAnsi="仿宋" w:eastAsia="仿宋"/>
          <w:sz w:val="32"/>
          <w:szCs w:val="32"/>
        </w:rPr>
        <w:t>虚假夸大宣传行为</w:t>
      </w:r>
      <w:r>
        <w:rPr>
          <w:rFonts w:hint="eastAsia" w:ascii="仿宋" w:hAnsi="仿宋" w:eastAsia="仿宋"/>
          <w:sz w:val="32"/>
          <w:szCs w:val="32"/>
        </w:rPr>
        <w:t>，</w:t>
      </w:r>
      <w:r>
        <w:rPr>
          <w:rFonts w:ascii="仿宋" w:hAnsi="仿宋" w:eastAsia="仿宋"/>
          <w:sz w:val="32"/>
          <w:szCs w:val="32"/>
        </w:rPr>
        <w:t>共同</w:t>
      </w:r>
      <w:r>
        <w:rPr>
          <w:rFonts w:hint="eastAsia" w:ascii="仿宋" w:hAnsi="仿宋" w:eastAsia="仿宋"/>
          <w:sz w:val="32"/>
          <w:szCs w:val="32"/>
        </w:rPr>
        <w:t>促进</w:t>
      </w:r>
      <w:r>
        <w:rPr>
          <w:rFonts w:ascii="仿宋" w:hAnsi="仿宋" w:eastAsia="仿宋"/>
          <w:sz w:val="32"/>
          <w:szCs w:val="32"/>
        </w:rPr>
        <w:t>食品经营市场的规范</w:t>
      </w:r>
      <w:r>
        <w:rPr>
          <w:rFonts w:hint="eastAsia" w:ascii="仿宋" w:hAnsi="仿宋" w:eastAsia="仿宋"/>
          <w:sz w:val="32"/>
          <w:szCs w:val="32"/>
        </w:rPr>
        <w:t>化</w:t>
      </w:r>
      <w:r>
        <w:rPr>
          <w:rFonts w:ascii="仿宋" w:hAnsi="仿宋" w:eastAsia="仿宋"/>
          <w:sz w:val="32"/>
          <w:szCs w:val="32"/>
        </w:rPr>
        <w:t>治理。</w:t>
      </w:r>
    </w:p>
    <w:p>
      <w:pPr>
        <w:ind w:firstLine="640" w:firstLineChars="200"/>
        <w:rPr>
          <w:rFonts w:ascii="仿宋_GB2312" w:hAnsi="黑体" w:eastAsia="仿宋_GB2312"/>
          <w:sz w:val="32"/>
          <w:szCs w:val="32"/>
        </w:rPr>
      </w:pPr>
      <w:r>
        <w:rPr>
          <w:rFonts w:hint="eastAsia" w:ascii="仿宋_GB2312" w:hAnsi="黑体" w:eastAsia="仿宋_GB2312"/>
          <w:sz w:val="32"/>
          <w:szCs w:val="32"/>
        </w:rPr>
        <w:t>餐饮服务单位严格执行餐饮服务食品安全操作规范，餐厨废弃物收集处置。</w:t>
      </w:r>
      <w:r>
        <w:rPr>
          <w:rFonts w:hint="eastAsia" w:ascii="仿宋_GB2312" w:hAnsi="仿宋" w:eastAsia="仿宋_GB2312" w:cs="Arial"/>
          <w:color w:val="191919"/>
          <w:sz w:val="32"/>
          <w:szCs w:val="32"/>
          <w:shd w:val="clear" w:color="auto" w:fill="FFFFFF"/>
        </w:rPr>
        <w:t>一是严格按照餐饮食品安全监管工作职能,紧紧</w:t>
      </w:r>
      <w:r>
        <w:rPr>
          <w:rFonts w:hint="eastAsia" w:ascii="仿宋_GB2312" w:hAnsi="仿宋" w:eastAsia="仿宋_GB2312" w:cs="仿宋_GB2312"/>
          <w:sz w:val="32"/>
          <w:szCs w:val="32"/>
        </w:rPr>
        <w:t>围绕餐饮环节重点区域、重点单位、重点时段、重点品种、重点问题等方面，全面开展日常监督检查、风险隐患排查、食品安全专项整治等工作，</w:t>
      </w:r>
      <w:r>
        <w:rPr>
          <w:rFonts w:hint="eastAsia" w:ascii="仿宋_GB2312" w:hAnsi="仿宋" w:eastAsia="仿宋_GB2312"/>
          <w:sz w:val="32"/>
          <w:szCs w:val="32"/>
        </w:rPr>
        <w:t>督促餐饮服务单严格落实疫情防控和食品安全</w:t>
      </w:r>
      <w:r>
        <w:rPr>
          <w:rFonts w:hint="eastAsia" w:ascii="仿宋_GB2312" w:hAnsi="仿宋" w:eastAsia="仿宋_GB2312" w:cs="仿宋_GB2312"/>
          <w:sz w:val="32"/>
          <w:szCs w:val="32"/>
        </w:rPr>
        <w:t>第一责任人主体责任，切实加强</w:t>
      </w:r>
      <w:r>
        <w:rPr>
          <w:rFonts w:hint="eastAsia" w:ascii="仿宋_GB2312" w:hAnsi="仿宋" w:eastAsia="仿宋_GB2312"/>
          <w:color w:val="000000"/>
          <w:sz w:val="32"/>
          <w:szCs w:val="32"/>
          <w:shd w:val="clear" w:color="auto" w:fill="FFFFFF"/>
        </w:rPr>
        <w:t>安全管理</w:t>
      </w:r>
      <w:r>
        <w:rPr>
          <w:rFonts w:hint="eastAsia" w:ascii="仿宋_GB2312" w:hAnsi="仿宋" w:eastAsia="仿宋_GB2312"/>
          <w:sz w:val="32"/>
          <w:szCs w:val="32"/>
        </w:rPr>
        <w:t>位严格按照《餐饮服务食品安全操作规范》进行操作，</w:t>
      </w:r>
      <w:r>
        <w:rPr>
          <w:rFonts w:hint="eastAsia" w:ascii="仿宋_GB2312" w:hAnsi="仿宋" w:eastAsia="仿宋_GB2312"/>
          <w:color w:val="000000"/>
          <w:sz w:val="32"/>
          <w:szCs w:val="32"/>
          <w:shd w:val="clear" w:color="auto" w:fill="FFFFFF"/>
        </w:rPr>
        <w:t>严防食品安全事故发生。</w:t>
      </w:r>
      <w:r>
        <w:rPr>
          <w:rFonts w:hint="eastAsia" w:ascii="仿宋_GB2312" w:hAnsi="仿宋" w:eastAsia="仿宋_GB2312" w:cs="仿宋_GB2312"/>
          <w:sz w:val="32"/>
          <w:szCs w:val="32"/>
        </w:rPr>
        <w:t xml:space="preserve">二是督促餐饮服务单位建立餐厨废弃物处置管理制度，将餐厨废弃物分类放置, 做好台账记录，详细记录餐厨废弃物的种类、数量、去向、用途等情况。做到日产日清。严禁乱倒乱堆餐厨废弃物，禁止将餐厨废弃物直接排放到雨水管道、污水管道、公共厕所、公共水域或交由未经相关部门许可或备案的餐厨废弃物收运、处置单位或个人处理。 </w:t>
      </w:r>
    </w:p>
    <w:p>
      <w:pPr>
        <w:ind w:firstLine="480" w:firstLineChars="150"/>
        <w:rPr>
          <w:rFonts w:ascii="仿宋_GB2312" w:hAnsi="黑体" w:eastAsia="仿宋_GB2312"/>
          <w:sz w:val="32"/>
          <w:szCs w:val="32"/>
        </w:rPr>
      </w:pPr>
      <w:r>
        <w:rPr>
          <w:rFonts w:hint="eastAsia" w:ascii="仿宋_GB2312" w:hAnsi="黑体" w:eastAsia="仿宋_GB2312"/>
          <w:sz w:val="32"/>
          <w:szCs w:val="32"/>
        </w:rPr>
        <w:t xml:space="preserve">  学校食堂周边餐饮服务单位严格执行食品经营安全相关规范要求，全面落实食品安全主体责任。</w:t>
      </w:r>
      <w:r>
        <w:rPr>
          <w:rFonts w:hint="eastAsia" w:ascii="仿宋_GB2312" w:hAnsi="仿宋" w:eastAsia="仿宋_GB2312"/>
          <w:sz w:val="32"/>
          <w:szCs w:val="32"/>
        </w:rPr>
        <w:t xml:space="preserve">督促学校食堂及周边餐饮门店全面落实食品安全主体责任，做好原料进货查验、索证索票、台账登记、人员管理等工作，按照《 餐饮服务食品安全操作规范》要求进行操作，防止采购和使用超过保质期的、不符合食品安全标准的、未经检验的预包装食品和食品原材料，严厉打击食品安全违法违规行为，确保食品原料安全有保障。对发现存在食品安全问题，不符合食品安全要求的，监督学校进行立即整改；符合立案条件的，一律立案查处。 </w:t>
      </w:r>
    </w:p>
    <w:p>
      <w:pPr>
        <w:ind w:firstLine="640" w:firstLineChars="200"/>
        <w:rPr>
          <w:rFonts w:ascii="仿宋_GB2312" w:eastAsia="仿宋_GB2312"/>
          <w:sz w:val="32"/>
          <w:szCs w:val="32"/>
        </w:rPr>
      </w:pPr>
      <w:r>
        <w:rPr>
          <w:rFonts w:hint="eastAsia" w:ascii="仿宋_GB2312" w:eastAsia="仿宋_GB2312"/>
          <w:sz w:val="32"/>
          <w:szCs w:val="32"/>
        </w:rPr>
        <w:t>砀山县教育局大宗食品采取招标形式集中采购。</w:t>
      </w:r>
    </w:p>
    <w:p>
      <w:pPr>
        <w:ind w:firstLine="640" w:firstLineChars="200"/>
        <w:rPr>
          <w:rFonts w:ascii="仿宋_GB2312" w:hAnsi="黑体" w:eastAsia="仿宋_GB2312"/>
          <w:sz w:val="32"/>
          <w:szCs w:val="32"/>
        </w:rPr>
      </w:pPr>
      <w:r>
        <w:rPr>
          <w:rFonts w:hint="eastAsia" w:ascii="仿宋" w:hAnsi="仿宋" w:eastAsia="仿宋"/>
          <w:sz w:val="32"/>
          <w:szCs w:val="32"/>
        </w:rPr>
        <w:t>引导健全落实了食品安全监管长效机制，制订并完善健全食品安全管理制度，加强管理，健全工作机制，确保流通环节食品安全顺利进行。指导市场专门成立了食品安全工作小组，各区负责人为主要安全管理员，市场员工人人都是安全员，对食品安全监管工作进行全面统筹领导，实行分片包干、协调负责、网格化监管的工作机制。市场每日安排进行全覆盖消毒消杀，并记录备查。市场为进场商户建立一户一档，精准管理，严把食品经营主体准入关，履行入场销售者登记，层层签订食品安全责任书，商户门前悬挂公示牌，商户经营信息公开化。市场对食品经营商户每年进行至少两次以上的食品安全培训，市场固定每月、每季度按照市场开办者落实食品安全管理责任进行自查，并对商户进行定期、不定期检查。市场食品商户统一使用本市场销售凭证，督促入场销售者依法依规从事销售活动。市场设立农残检测室，为进场商户全覆盖抽检，每日快检量达30批次以上，并每日公示抽检结果。</w:t>
      </w:r>
    </w:p>
    <w:p>
      <w:pPr>
        <w:ind w:firstLine="640" w:firstLineChars="200"/>
        <w:rPr>
          <w:rFonts w:ascii="仿宋_GB2312" w:hAnsi="黑体" w:eastAsia="仿宋_GB2312"/>
          <w:sz w:val="32"/>
          <w:szCs w:val="32"/>
        </w:rPr>
      </w:pPr>
      <w:r>
        <w:rPr>
          <w:rFonts w:hint="eastAsia" w:ascii="仿宋_GB2312" w:hAnsi="黑体" w:eastAsia="仿宋_GB2312"/>
          <w:sz w:val="32"/>
          <w:szCs w:val="32"/>
        </w:rPr>
        <w:t>网络订餐第三方平台落实食品安全自查制度，对入网餐饮服务经营者进行实名登记、入网审查、信息公示和抽查监测等，完善网络订餐在线投诉和售后维权机制。</w:t>
      </w:r>
      <w:r>
        <w:rPr>
          <w:rFonts w:hint="eastAsia" w:ascii="仿宋_GB2312" w:hAnsi="仿宋" w:eastAsia="仿宋_GB2312"/>
          <w:sz w:val="32"/>
          <w:szCs w:val="32"/>
        </w:rPr>
        <w:t>一是对网络餐饮服务第三方平台砀山区域协议单位加大监管力度。督促网络餐饮服务第三方平台及其分支机构对入网餐饮服务提供者严格准入、规范经营、防控风险，切实落实食品安全主体责任。二是对入网餐饮单位加大检查处罚力度。</w:t>
      </w:r>
      <w:r>
        <w:rPr>
          <w:rFonts w:hint="eastAsia" w:ascii="仿宋_GB2312" w:hAnsi="仿宋" w:eastAsia="仿宋_GB2312" w:cs="Helvetica"/>
          <w:kern w:val="0"/>
          <w:sz w:val="32"/>
          <w:szCs w:val="32"/>
        </w:rPr>
        <w:t>全面开展专项整治工作，重点检查入网餐饮服务单位是否持有有效许可证，从业人员是否持有有效健康证明，加工设施设备是否符合食品安全相关要求，食品原料索证索票和台账记录是否完善，食品储存、餐饮具消毒，是否符合规定，入网餐饮单位是否使用无毒、清洁的食品容器、餐具和包装材料等方面。</w:t>
      </w:r>
      <w:r>
        <w:rPr>
          <w:rFonts w:hint="eastAsia" w:ascii="仿宋_GB2312" w:hAnsi="仿宋" w:eastAsia="仿宋_GB2312"/>
          <w:sz w:val="32"/>
          <w:szCs w:val="32"/>
        </w:rPr>
        <w:t>对入网餐饮服务提供者无证、超范围经营等违法违规行为</w:t>
      </w:r>
      <w:r>
        <w:rPr>
          <w:rFonts w:hint="eastAsia" w:ascii="仿宋_GB2312" w:hAnsi="仿宋" w:eastAsia="仿宋_GB2312" w:cs="Helvetica"/>
          <w:kern w:val="0"/>
          <w:sz w:val="32"/>
          <w:szCs w:val="32"/>
        </w:rPr>
        <w:t>，依法进行处罚。</w:t>
      </w:r>
    </w:p>
    <w:p>
      <w:pPr>
        <w:ind w:firstLine="640" w:firstLineChars="200"/>
        <w:rPr>
          <w:rFonts w:ascii="黑体" w:hAnsi="黑体" w:eastAsia="黑体"/>
          <w:sz w:val="32"/>
          <w:szCs w:val="32"/>
        </w:rPr>
      </w:pPr>
      <w:r>
        <w:rPr>
          <w:rFonts w:hint="eastAsia" w:ascii="黑体" w:hAnsi="黑体" w:eastAsia="黑体"/>
          <w:sz w:val="32"/>
          <w:szCs w:val="32"/>
        </w:rPr>
        <w:t>二十一、产品追溯</w:t>
      </w:r>
    </w:p>
    <w:p>
      <w:pPr>
        <w:ind w:firstLine="645"/>
        <w:rPr>
          <w:rFonts w:eastAsia="仿宋_GB2312"/>
          <w:sz w:val="32"/>
          <w:szCs w:val="32"/>
        </w:rPr>
      </w:pPr>
      <w:r>
        <w:rPr>
          <w:rFonts w:hint="eastAsia" w:eastAsia="仿宋_GB2312"/>
          <w:sz w:val="32"/>
          <w:szCs w:val="32"/>
        </w:rPr>
        <w:t>一是</w:t>
      </w:r>
      <w:r>
        <w:rPr>
          <w:rFonts w:eastAsia="仿宋_GB2312"/>
          <w:sz w:val="32"/>
          <w:szCs w:val="32"/>
        </w:rPr>
        <w:t>按要求出台了《砀山县人民政府办公室关于印发砀山县加快推进重要产品追溯体系建设实施方案的通知》</w:t>
      </w:r>
      <w:r>
        <w:rPr>
          <w:rFonts w:hint="eastAsia" w:eastAsia="仿宋_GB2312"/>
          <w:sz w:val="32"/>
          <w:szCs w:val="32"/>
        </w:rPr>
        <w:t>，并开展了以“追溯助力、放心消费”为主题的食品安全暨追溯体系宣传活动；完善了质量追溯体系建设，我县以国家创新型农业现代化先行区建设为统领，将“物联网、云计算、大数据和互联网”注入水果产业，打造果园数字管理、专家在线咨询系统、社会化信息服务系统、农业电子商务系统、质量安全追溯系统、农业功能拓展系统等6大系统的“数字果园”信息化平台，建立物联网建设示范点，农产品质量安全快检体系覆盖全县，实现了对果园全天候控制及智能化、数字化管理；全面启动农产品二维码追溯体系，为符合标准化生产的砀山酥梨等产品颁发“身份证”，实现质量安全可追溯。</w:t>
      </w:r>
    </w:p>
    <w:p>
      <w:pPr>
        <w:ind w:firstLine="645"/>
        <w:rPr>
          <w:rFonts w:ascii="仿宋_GB2312" w:hAnsi="仿宋" w:eastAsia="仿宋_GB2312" w:cs="仿宋"/>
          <w:sz w:val="32"/>
          <w:szCs w:val="32"/>
        </w:rPr>
      </w:pPr>
      <w:r>
        <w:rPr>
          <w:rFonts w:hint="eastAsia" w:ascii="仿宋_GB2312" w:hAnsi="仿宋" w:eastAsia="仿宋_GB2312" w:cs="仿宋"/>
          <w:sz w:val="32"/>
          <w:szCs w:val="32"/>
        </w:rPr>
        <w:t>二是携手蚂蚁商流链为砀山梨上链溯源,使蚂蚁商流链能与受假冒问题侵害的乡村合作，上了蚂蚁商流链的产品不仅有品质保障，而且保证都可以溯源找到自己的生产日期、产地和物流等信息，保证源头可信、流通可信、种植技术可信和政府监管可信。蚂蚁商流链的技术实现了农产品全链路过程追溯的数字化服务，从种植到销售全链条式透明，让每个产品都有身份证，保证正宗原产地。通过农产品品质保障、品牌营销升级来实现区域公共品牌升级，进而实现整个砀山产业的升级。</w:t>
      </w:r>
    </w:p>
    <w:p>
      <w:pPr>
        <w:ind w:firstLine="645"/>
        <w:rPr>
          <w:rFonts w:eastAsia="仿宋_GB2312"/>
          <w:sz w:val="32"/>
          <w:szCs w:val="32"/>
        </w:rPr>
      </w:pPr>
      <w:r>
        <w:rPr>
          <w:rFonts w:hint="eastAsia" w:ascii="仿宋" w:hAnsi="仿宋" w:eastAsia="仿宋" w:cs="仿宋_GB2312"/>
          <w:sz w:val="32"/>
          <w:szCs w:val="32"/>
        </w:rPr>
        <w:t>三是引导</w:t>
      </w:r>
      <w:r>
        <w:rPr>
          <w:rFonts w:ascii="仿宋" w:hAnsi="仿宋" w:eastAsia="仿宋" w:cs="仿宋_GB2312"/>
          <w:sz w:val="32"/>
          <w:szCs w:val="32"/>
        </w:rPr>
        <w:t>食品生产经营者</w:t>
      </w:r>
      <w:r>
        <w:rPr>
          <w:rFonts w:hint="eastAsia" w:ascii="仿宋" w:hAnsi="仿宋" w:eastAsia="仿宋" w:cs="仿宋_GB2312"/>
          <w:sz w:val="32"/>
          <w:szCs w:val="32"/>
        </w:rPr>
        <w:t>建立</w:t>
      </w:r>
      <w:r>
        <w:rPr>
          <w:rFonts w:ascii="仿宋" w:hAnsi="仿宋" w:eastAsia="仿宋" w:cs="仿宋_GB2312"/>
          <w:sz w:val="32"/>
          <w:szCs w:val="32"/>
        </w:rPr>
        <w:t>健全食品安全追溯体系，</w:t>
      </w:r>
      <w:r>
        <w:rPr>
          <w:rFonts w:hint="eastAsia" w:ascii="仿宋" w:hAnsi="仿宋" w:eastAsia="仿宋" w:cs="仿宋_GB2312"/>
          <w:sz w:val="32"/>
          <w:szCs w:val="32"/>
        </w:rPr>
        <w:t>鼓励</w:t>
      </w:r>
      <w:r>
        <w:rPr>
          <w:rFonts w:ascii="仿宋" w:hAnsi="仿宋" w:eastAsia="仿宋" w:cs="仿宋_GB2312"/>
          <w:sz w:val="32"/>
          <w:szCs w:val="32"/>
        </w:rPr>
        <w:t>采用信息化手段采集、留存生产经营信息，</w:t>
      </w:r>
      <w:r>
        <w:rPr>
          <w:rFonts w:hint="eastAsia" w:ascii="仿宋" w:hAnsi="仿宋" w:eastAsia="仿宋" w:cs="仿宋_GB2312"/>
          <w:sz w:val="32"/>
          <w:szCs w:val="32"/>
        </w:rPr>
        <w:t>结合</w:t>
      </w:r>
      <w:r>
        <w:rPr>
          <w:rFonts w:ascii="仿宋" w:hAnsi="仿宋" w:eastAsia="仿宋" w:cs="仿宋_GB2312"/>
          <w:sz w:val="32"/>
          <w:szCs w:val="32"/>
        </w:rPr>
        <w:t>纸质</w:t>
      </w:r>
      <w:r>
        <w:rPr>
          <w:rFonts w:hint="eastAsia" w:ascii="仿宋" w:hAnsi="仿宋" w:eastAsia="仿宋" w:cs="仿宋_GB2312"/>
          <w:sz w:val="32"/>
          <w:szCs w:val="32"/>
        </w:rPr>
        <w:t>票据</w:t>
      </w:r>
      <w:r>
        <w:rPr>
          <w:rFonts w:ascii="仿宋" w:hAnsi="仿宋" w:eastAsia="仿宋" w:cs="仿宋_GB2312"/>
          <w:sz w:val="32"/>
          <w:szCs w:val="32"/>
        </w:rPr>
        <w:t>留存，</w:t>
      </w:r>
      <w:r>
        <w:rPr>
          <w:rFonts w:hint="eastAsia" w:ascii="仿宋" w:hAnsi="仿宋" w:eastAsia="仿宋" w:cs="仿宋_GB2312"/>
          <w:sz w:val="32"/>
          <w:szCs w:val="32"/>
        </w:rPr>
        <w:t>索证索票</w:t>
      </w:r>
      <w:r>
        <w:rPr>
          <w:rFonts w:ascii="仿宋" w:hAnsi="仿宋" w:eastAsia="仿宋" w:cs="仿宋_GB2312"/>
          <w:sz w:val="32"/>
          <w:szCs w:val="32"/>
        </w:rPr>
        <w:t>制度，共同</w:t>
      </w:r>
      <w:r>
        <w:rPr>
          <w:rFonts w:hint="eastAsia" w:ascii="仿宋" w:hAnsi="仿宋" w:eastAsia="仿宋" w:cs="仿宋_GB2312"/>
          <w:sz w:val="32"/>
          <w:szCs w:val="32"/>
        </w:rPr>
        <w:t>完成</w:t>
      </w:r>
      <w:r>
        <w:rPr>
          <w:rFonts w:ascii="仿宋" w:hAnsi="仿宋" w:eastAsia="仿宋" w:cs="仿宋_GB2312"/>
          <w:sz w:val="32"/>
          <w:szCs w:val="32"/>
        </w:rPr>
        <w:t>食品生产经营全过程</w:t>
      </w:r>
      <w:r>
        <w:rPr>
          <w:rFonts w:hint="eastAsia" w:ascii="仿宋" w:hAnsi="仿宋" w:eastAsia="仿宋" w:cs="仿宋_GB2312"/>
          <w:sz w:val="32"/>
          <w:szCs w:val="32"/>
        </w:rPr>
        <w:t>掌控</w:t>
      </w:r>
      <w:r>
        <w:rPr>
          <w:rFonts w:ascii="仿宋" w:hAnsi="仿宋" w:eastAsia="仿宋" w:cs="仿宋_GB2312"/>
          <w:sz w:val="32"/>
          <w:szCs w:val="32"/>
        </w:rPr>
        <w:t>，做到来源</w:t>
      </w:r>
      <w:r>
        <w:rPr>
          <w:rFonts w:hint="eastAsia" w:ascii="仿宋" w:hAnsi="仿宋" w:eastAsia="仿宋" w:cs="仿宋_GB2312"/>
          <w:sz w:val="32"/>
          <w:szCs w:val="32"/>
        </w:rPr>
        <w:t>可</w:t>
      </w:r>
      <w:r>
        <w:rPr>
          <w:rFonts w:ascii="仿宋" w:hAnsi="仿宋" w:eastAsia="仿宋" w:cs="仿宋_GB2312"/>
          <w:sz w:val="32"/>
          <w:szCs w:val="32"/>
        </w:rPr>
        <w:t>溯，去向可查。</w:t>
      </w:r>
    </w:p>
    <w:p>
      <w:pPr>
        <w:ind w:firstLine="640" w:firstLineChars="200"/>
        <w:rPr>
          <w:rFonts w:eastAsia="仿宋_GB2312"/>
          <w:sz w:val="32"/>
          <w:szCs w:val="32"/>
        </w:rPr>
      </w:pPr>
      <w:r>
        <w:rPr>
          <w:rFonts w:hint="eastAsia" w:ascii="黑体" w:hAnsi="黑体" w:eastAsia="黑体"/>
          <w:sz w:val="32"/>
          <w:szCs w:val="32"/>
        </w:rPr>
        <w:t>二十二、责任保险</w:t>
      </w:r>
    </w:p>
    <w:p>
      <w:pPr>
        <w:ind w:firstLine="640" w:firstLineChars="200"/>
        <w:rPr>
          <w:rFonts w:eastAsia="仿宋_GB2312"/>
          <w:sz w:val="32"/>
          <w:szCs w:val="32"/>
        </w:rPr>
      </w:pPr>
      <w:r>
        <w:rPr>
          <w:rFonts w:hint="eastAsia" w:eastAsia="仿宋_GB2312"/>
          <w:sz w:val="32"/>
          <w:szCs w:val="32"/>
        </w:rPr>
        <w:t>我县各单位</w:t>
      </w:r>
      <w:r>
        <w:rPr>
          <w:rFonts w:eastAsia="仿宋_GB2312"/>
          <w:sz w:val="32"/>
          <w:szCs w:val="32"/>
        </w:rPr>
        <w:t>食品安全责任保险</w:t>
      </w:r>
      <w:r>
        <w:rPr>
          <w:rFonts w:hint="eastAsia" w:eastAsia="仿宋_GB2312"/>
          <w:sz w:val="32"/>
          <w:szCs w:val="32"/>
        </w:rPr>
        <w:t>购买工作由县银监会监管组牵头沟通，正在逐步推进。</w:t>
      </w:r>
    </w:p>
    <w:p>
      <w:pPr>
        <w:ind w:firstLine="640" w:firstLineChars="200"/>
        <w:rPr>
          <w:rFonts w:eastAsia="仿宋_GB2312"/>
          <w:sz w:val="32"/>
          <w:szCs w:val="32"/>
        </w:rPr>
      </w:pPr>
      <w:r>
        <w:rPr>
          <w:rFonts w:hint="eastAsia" w:ascii="黑体" w:hAnsi="黑体" w:eastAsia="黑体"/>
          <w:sz w:val="32"/>
          <w:szCs w:val="32"/>
        </w:rPr>
        <w:t>二十三、诚信文化</w:t>
      </w:r>
    </w:p>
    <w:p>
      <w:pPr>
        <w:ind w:firstLine="640" w:firstLineChars="200"/>
        <w:rPr>
          <w:rFonts w:eastAsia="仿宋_GB2312"/>
          <w:sz w:val="32"/>
          <w:szCs w:val="32"/>
        </w:rPr>
      </w:pPr>
      <w:r>
        <w:rPr>
          <w:rFonts w:hint="eastAsia" w:eastAsia="仿宋_GB2312"/>
          <w:sz w:val="32"/>
          <w:szCs w:val="32"/>
        </w:rPr>
        <w:t>我县积极开展</w:t>
      </w:r>
      <w:r>
        <w:rPr>
          <w:rFonts w:eastAsia="仿宋_GB2312"/>
          <w:sz w:val="32"/>
          <w:szCs w:val="32"/>
        </w:rPr>
        <w:t>食品生产经营企业开展诚信守法教育活动，建</w:t>
      </w:r>
      <w:r>
        <w:rPr>
          <w:rFonts w:hint="eastAsia" w:eastAsia="仿宋_GB2312"/>
          <w:sz w:val="32"/>
          <w:szCs w:val="32"/>
        </w:rPr>
        <w:t>设</w:t>
      </w:r>
      <w:r>
        <w:rPr>
          <w:rFonts w:eastAsia="仿宋_GB2312"/>
          <w:sz w:val="32"/>
          <w:szCs w:val="32"/>
        </w:rPr>
        <w:t>诚信守法企业文化</w:t>
      </w:r>
      <w:r>
        <w:rPr>
          <w:rFonts w:hint="eastAsia"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二十四、食品安全指数</w:t>
      </w:r>
    </w:p>
    <w:p>
      <w:pPr>
        <w:spacing w:line="360" w:lineRule="auto"/>
        <w:ind w:firstLine="640" w:firstLineChars="200"/>
        <w:rPr>
          <w:rFonts w:eastAsia="仿宋_GB2312"/>
          <w:sz w:val="32"/>
          <w:szCs w:val="32"/>
        </w:rPr>
      </w:pPr>
      <w:r>
        <w:rPr>
          <w:rFonts w:eastAsia="仿宋_GB2312"/>
          <w:sz w:val="32"/>
          <w:szCs w:val="32"/>
        </w:rPr>
        <w:t>食用农产品“三品一标”认证登记增速为22.8%</w:t>
      </w:r>
      <w:r>
        <w:rPr>
          <w:rFonts w:hint="eastAsia" w:eastAsia="仿宋_GB2312"/>
          <w:sz w:val="32"/>
          <w:szCs w:val="32"/>
        </w:rPr>
        <w:t>；</w:t>
      </w:r>
      <w:r>
        <w:rPr>
          <w:rFonts w:eastAsia="仿宋_GB2312"/>
          <w:sz w:val="32"/>
          <w:szCs w:val="32"/>
        </w:rPr>
        <w:t>“好粮油”企业认证率为5.9%</w:t>
      </w:r>
      <w:r>
        <w:rPr>
          <w:rFonts w:hint="eastAsia" w:eastAsia="仿宋_GB2312"/>
          <w:sz w:val="32"/>
          <w:szCs w:val="32"/>
        </w:rPr>
        <w:t>；</w:t>
      </w:r>
      <w:r>
        <w:rPr>
          <w:rFonts w:eastAsia="仿宋_GB2312"/>
          <w:sz w:val="32"/>
          <w:szCs w:val="32"/>
        </w:rPr>
        <w:t xml:space="preserve"> “放心粮油”企业认证率</w:t>
      </w:r>
      <w:r>
        <w:rPr>
          <w:rFonts w:hint="eastAsia" w:eastAsia="仿宋_GB2312"/>
          <w:sz w:val="32"/>
          <w:szCs w:val="32"/>
        </w:rPr>
        <w:t>为</w:t>
      </w:r>
      <w:r>
        <w:rPr>
          <w:rFonts w:eastAsia="仿宋_GB2312"/>
          <w:sz w:val="32"/>
          <w:szCs w:val="32"/>
        </w:rPr>
        <w:t>5.9%</w:t>
      </w:r>
      <w:r>
        <w:rPr>
          <w:rFonts w:hint="eastAsia" w:eastAsia="仿宋_GB2312"/>
          <w:sz w:val="32"/>
          <w:szCs w:val="32"/>
        </w:rPr>
        <w:t>；</w:t>
      </w:r>
      <w:r>
        <w:rPr>
          <w:rFonts w:eastAsia="仿宋_GB2312"/>
          <w:sz w:val="32"/>
          <w:szCs w:val="32"/>
        </w:rPr>
        <w:t>食用农产品信息化追溯覆盖率为14.4%</w:t>
      </w:r>
      <w:r>
        <w:rPr>
          <w:rFonts w:hint="eastAsia" w:eastAsia="仿宋_GB2312"/>
          <w:sz w:val="32"/>
          <w:szCs w:val="32"/>
        </w:rPr>
        <w:t>；</w:t>
      </w:r>
      <w:r>
        <w:rPr>
          <w:rFonts w:eastAsia="仿宋_GB2312"/>
          <w:sz w:val="32"/>
          <w:szCs w:val="32"/>
        </w:rPr>
        <w:t>绿色防控覆盖率</w:t>
      </w:r>
      <w:r>
        <w:rPr>
          <w:rFonts w:hint="eastAsia" w:eastAsia="仿宋_GB2312"/>
          <w:sz w:val="32"/>
          <w:szCs w:val="32"/>
        </w:rPr>
        <w:t>为</w:t>
      </w:r>
      <w:r>
        <w:rPr>
          <w:rFonts w:eastAsia="仿宋_GB2312"/>
          <w:sz w:val="32"/>
          <w:szCs w:val="32"/>
        </w:rPr>
        <w:t>54.64%</w:t>
      </w:r>
      <w:r>
        <w:rPr>
          <w:rFonts w:hint="eastAsia" w:eastAsia="仿宋_GB2312"/>
          <w:sz w:val="32"/>
          <w:szCs w:val="32"/>
        </w:rPr>
        <w:t>；</w:t>
      </w:r>
      <w:r>
        <w:rPr>
          <w:rFonts w:eastAsia="仿宋_GB2312"/>
          <w:sz w:val="32"/>
          <w:szCs w:val="32"/>
        </w:rPr>
        <w:t>规上食品工业企业占比</w:t>
      </w:r>
      <w:r>
        <w:rPr>
          <w:rFonts w:hint="eastAsia" w:eastAsia="仿宋_GB2312"/>
          <w:sz w:val="32"/>
          <w:szCs w:val="32"/>
        </w:rPr>
        <w:t>为</w:t>
      </w:r>
      <w:r>
        <w:rPr>
          <w:rFonts w:eastAsia="仿宋_GB2312"/>
          <w:sz w:val="32"/>
          <w:szCs w:val="32"/>
        </w:rPr>
        <w:t>0.23%</w:t>
      </w:r>
      <w:r>
        <w:rPr>
          <w:rFonts w:hint="eastAsia" w:eastAsia="仿宋_GB2312"/>
          <w:sz w:val="32"/>
          <w:szCs w:val="32"/>
        </w:rPr>
        <w:t>；</w:t>
      </w:r>
      <w:r>
        <w:rPr>
          <w:rFonts w:eastAsia="仿宋_GB2312"/>
          <w:sz w:val="32"/>
          <w:szCs w:val="32"/>
        </w:rPr>
        <w:t>食品企业认证率</w:t>
      </w:r>
      <w:r>
        <w:rPr>
          <w:rFonts w:hint="eastAsia" w:eastAsia="仿宋_GB2312"/>
          <w:sz w:val="32"/>
          <w:szCs w:val="32"/>
        </w:rPr>
        <w:t>为</w:t>
      </w:r>
      <w:r>
        <w:rPr>
          <w:rFonts w:eastAsia="仿宋_GB2312"/>
          <w:sz w:val="32"/>
          <w:szCs w:val="32"/>
        </w:rPr>
        <w:t>8.6%</w:t>
      </w:r>
      <w:r>
        <w:rPr>
          <w:rFonts w:hint="eastAsia" w:eastAsia="仿宋_GB2312"/>
          <w:sz w:val="32"/>
          <w:szCs w:val="32"/>
        </w:rPr>
        <w:t>；</w:t>
      </w:r>
      <w:r>
        <w:rPr>
          <w:rFonts w:eastAsia="仿宋_GB2312"/>
          <w:sz w:val="32"/>
          <w:szCs w:val="32"/>
        </w:rPr>
        <w:t>食品信息化追溯覆盖率</w:t>
      </w:r>
      <w:r>
        <w:rPr>
          <w:rFonts w:hint="eastAsia" w:eastAsia="仿宋_GB2312"/>
          <w:sz w:val="32"/>
          <w:szCs w:val="32"/>
        </w:rPr>
        <w:t>为</w:t>
      </w:r>
      <w:r>
        <w:rPr>
          <w:rFonts w:eastAsia="仿宋"/>
          <w:sz w:val="32"/>
          <w:szCs w:val="32"/>
        </w:rPr>
        <w:t>2.1%</w:t>
      </w:r>
      <w:r>
        <w:rPr>
          <w:rFonts w:eastAsia="仿宋_GB2312"/>
          <w:sz w:val="32"/>
          <w:szCs w:val="32"/>
        </w:rPr>
        <w:t xml:space="preserve"> </w:t>
      </w:r>
      <w:r>
        <w:rPr>
          <w:rFonts w:hint="eastAsia" w:eastAsia="仿宋_GB2312"/>
          <w:sz w:val="32"/>
          <w:szCs w:val="32"/>
        </w:rPr>
        <w:t>；砀山县</w:t>
      </w:r>
      <w:r>
        <w:rPr>
          <w:rFonts w:eastAsia="仿宋_GB2312"/>
          <w:sz w:val="32"/>
          <w:szCs w:val="32"/>
        </w:rPr>
        <w:t>每万人口市场监管部门查处食品安全违法案件数量</w:t>
      </w:r>
      <w:r>
        <w:rPr>
          <w:rFonts w:hint="eastAsia" w:eastAsia="仿宋_GB2312"/>
          <w:sz w:val="32"/>
          <w:szCs w:val="32"/>
        </w:rPr>
        <w:t>为3.77件；</w:t>
      </w:r>
      <w:r>
        <w:rPr>
          <w:rFonts w:hAnsi="仿宋" w:eastAsia="仿宋"/>
          <w:sz w:val="32"/>
          <w:szCs w:val="32"/>
        </w:rPr>
        <w:t>砀山县农业农村部门查处食用农产品质量安全案件数量为</w:t>
      </w:r>
      <w:r>
        <w:rPr>
          <w:rFonts w:hint="eastAsia" w:eastAsia="仿宋"/>
          <w:sz w:val="32"/>
          <w:szCs w:val="32"/>
        </w:rPr>
        <w:t>2</w:t>
      </w:r>
      <w:r>
        <w:rPr>
          <w:rFonts w:eastAsia="仿宋_GB2312"/>
          <w:sz w:val="32"/>
          <w:szCs w:val="32"/>
        </w:rPr>
        <w:t xml:space="preserve"> </w:t>
      </w:r>
      <w:r>
        <w:rPr>
          <w:rFonts w:hint="eastAsia" w:eastAsia="仿宋_GB2312"/>
          <w:sz w:val="32"/>
          <w:szCs w:val="32"/>
        </w:rPr>
        <w:t>件；砀山县</w:t>
      </w:r>
      <w:r>
        <w:rPr>
          <w:rFonts w:eastAsia="仿宋_GB2312"/>
          <w:sz w:val="32"/>
          <w:szCs w:val="32"/>
        </w:rPr>
        <w:t>每万人口公安机关侦破的食品犯罪案件数量</w:t>
      </w:r>
      <w:r>
        <w:rPr>
          <w:rFonts w:hint="eastAsia" w:eastAsia="仿宋_GB2312"/>
          <w:sz w:val="32"/>
          <w:szCs w:val="32"/>
        </w:rPr>
        <w:t>为0.036件；砀山县</w:t>
      </w:r>
      <w:r>
        <w:rPr>
          <w:rFonts w:eastAsia="仿宋_GB2312"/>
          <w:sz w:val="32"/>
          <w:szCs w:val="32"/>
        </w:rPr>
        <w:t>每万人口公安机关起诉的食品犯罪嫌疑人数量</w:t>
      </w:r>
      <w:r>
        <w:rPr>
          <w:rFonts w:hint="eastAsia" w:eastAsia="仿宋_GB2312"/>
          <w:sz w:val="32"/>
          <w:szCs w:val="32"/>
        </w:rPr>
        <w:t>为0.024件；</w:t>
      </w:r>
      <w:r>
        <w:rPr>
          <w:rFonts w:eastAsia="仿宋_GB2312"/>
          <w:sz w:val="32"/>
          <w:szCs w:val="32"/>
        </w:rPr>
        <w:t>“食安安徽”品牌企业认证率：砀山县 “食安安徽”品牌认证的企业1家正在申请过程中。</w:t>
      </w:r>
    </w:p>
    <w:p>
      <w:pPr>
        <w:ind w:firstLine="640" w:firstLineChars="200"/>
        <w:rPr>
          <w:rFonts w:ascii="黑体" w:hAnsi="黑体" w:eastAsia="黑体"/>
          <w:sz w:val="32"/>
          <w:szCs w:val="32"/>
        </w:rPr>
      </w:pPr>
      <w:r>
        <w:rPr>
          <w:rFonts w:hint="eastAsia" w:ascii="黑体" w:hAnsi="黑体" w:eastAsia="黑体"/>
          <w:sz w:val="32"/>
          <w:szCs w:val="32"/>
        </w:rPr>
        <w:t>二十五、创建知晓率</w:t>
      </w:r>
    </w:p>
    <w:p>
      <w:pPr>
        <w:ind w:firstLine="640" w:firstLineChars="200"/>
        <w:rPr>
          <w:rFonts w:ascii="仿宋_GB2312" w:eastAsia="仿宋_GB2312"/>
          <w:sz w:val="32"/>
          <w:szCs w:val="32"/>
        </w:rPr>
      </w:pPr>
      <w:r>
        <w:rPr>
          <w:rFonts w:hint="eastAsia" w:ascii="仿宋_GB2312" w:eastAsia="仿宋_GB2312"/>
          <w:sz w:val="32"/>
          <w:szCs w:val="32"/>
        </w:rPr>
        <w:t>我县食品安全示范创建工作知晓率达到了75%以上。</w:t>
      </w:r>
    </w:p>
    <w:p>
      <w:pPr>
        <w:ind w:firstLine="640" w:firstLineChars="200"/>
        <w:rPr>
          <w:rFonts w:ascii="黑体" w:hAnsi="黑体" w:eastAsia="黑体"/>
          <w:sz w:val="32"/>
          <w:szCs w:val="32"/>
        </w:rPr>
      </w:pPr>
      <w:r>
        <w:rPr>
          <w:rFonts w:hint="eastAsia" w:ascii="黑体" w:hAnsi="黑体" w:eastAsia="黑体"/>
          <w:sz w:val="32"/>
          <w:szCs w:val="32"/>
        </w:rPr>
        <w:t>二十六、信用监管</w:t>
      </w:r>
    </w:p>
    <w:p>
      <w:pPr>
        <w:ind w:firstLine="640" w:firstLineChars="200"/>
        <w:rPr>
          <w:rFonts w:ascii="仿宋_GB2312" w:eastAsia="仿宋_GB2312"/>
          <w:sz w:val="32"/>
          <w:szCs w:val="32"/>
        </w:rPr>
      </w:pPr>
      <w:r>
        <w:rPr>
          <w:rFonts w:hint="eastAsia" w:ascii="仿宋_GB2312" w:eastAsia="仿宋_GB2312"/>
          <w:sz w:val="32"/>
          <w:szCs w:val="32"/>
        </w:rPr>
        <w:t>我县建立健全信用监管制度机制，并建立食品生产经营企业信用档案，将食品生产经营者信用信息及时归集到企业名下，强化信用信息运用，进行信用分级，实施分类监管。</w:t>
      </w:r>
    </w:p>
    <w:p>
      <w:pPr>
        <w:ind w:firstLine="640" w:firstLineChars="200"/>
        <w:rPr>
          <w:rFonts w:ascii="黑体" w:hAnsi="黑体" w:eastAsia="黑体"/>
          <w:sz w:val="32"/>
          <w:szCs w:val="32"/>
        </w:rPr>
      </w:pPr>
      <w:r>
        <w:rPr>
          <w:rFonts w:hint="eastAsia" w:ascii="黑体" w:hAnsi="黑体" w:eastAsia="黑体"/>
          <w:sz w:val="32"/>
          <w:szCs w:val="32"/>
        </w:rPr>
        <w:t>二十七、智慧监管</w:t>
      </w:r>
    </w:p>
    <w:p>
      <w:pPr>
        <w:ind w:firstLine="640" w:firstLineChars="200"/>
        <w:rPr>
          <w:rFonts w:ascii="仿宋_GB2312" w:eastAsia="仿宋_GB2312"/>
          <w:sz w:val="32"/>
          <w:szCs w:val="32"/>
        </w:rPr>
      </w:pPr>
      <w:r>
        <w:rPr>
          <w:rFonts w:hint="eastAsia" w:ascii="仿宋_GB2312" w:eastAsia="仿宋_GB2312"/>
          <w:sz w:val="32"/>
          <w:szCs w:val="32"/>
        </w:rPr>
        <w:t>我县积极推进信息化技术在食品安全监管领域的应用，及时归集和综合运用相关数据，提高监管效能和水平，实施智慧监管，进口冷链食品实现快速精准追溯。</w:t>
      </w:r>
    </w:p>
    <w:p>
      <w:pPr>
        <w:ind w:firstLine="640" w:firstLineChars="200"/>
        <w:rPr>
          <w:rFonts w:ascii="黑体" w:hAnsi="黑体" w:eastAsia="黑体"/>
          <w:sz w:val="32"/>
          <w:szCs w:val="32"/>
        </w:rPr>
      </w:pPr>
      <w:r>
        <w:rPr>
          <w:rFonts w:hint="eastAsia" w:ascii="黑体" w:hAnsi="黑体" w:eastAsia="黑体"/>
          <w:sz w:val="32"/>
          <w:szCs w:val="32"/>
        </w:rPr>
        <w:t>二十八、规范化建设</w:t>
      </w:r>
    </w:p>
    <w:p>
      <w:pPr>
        <w:ind w:firstLine="640" w:firstLineChars="200"/>
        <w:rPr>
          <w:rFonts w:ascii="仿宋_GB2312" w:eastAsia="仿宋_GB2312"/>
          <w:sz w:val="32"/>
          <w:szCs w:val="32"/>
        </w:rPr>
      </w:pPr>
      <w:r>
        <w:rPr>
          <w:rFonts w:hint="eastAsia" w:ascii="仿宋_GB2312" w:eastAsia="仿宋_GB2312"/>
          <w:sz w:val="32"/>
          <w:szCs w:val="32"/>
        </w:rPr>
        <w:t>我县在基市场层监管所及基层食安办实现了规范化、标准化建设。</w:t>
      </w:r>
    </w:p>
    <w:p>
      <w:pPr>
        <w:ind w:firstLine="640" w:firstLineChars="200"/>
        <w:rPr>
          <w:rFonts w:ascii="黑体" w:hAnsi="黑体" w:eastAsia="黑体"/>
          <w:sz w:val="32"/>
          <w:szCs w:val="32"/>
        </w:rPr>
      </w:pPr>
      <w:r>
        <w:rPr>
          <w:rFonts w:hint="eastAsia" w:ascii="黑体" w:hAnsi="黑体" w:eastAsia="黑体"/>
          <w:sz w:val="32"/>
          <w:szCs w:val="32"/>
        </w:rPr>
        <w:t>二十九、机制创新</w:t>
      </w:r>
    </w:p>
    <w:p>
      <w:pPr>
        <w:ind w:firstLine="640" w:firstLineChars="200"/>
        <w:rPr>
          <w:rFonts w:ascii="仿宋_GB2312" w:eastAsia="仿宋_GB2312"/>
          <w:sz w:val="32"/>
          <w:szCs w:val="32"/>
        </w:rPr>
      </w:pPr>
      <w:r>
        <w:rPr>
          <w:rFonts w:hint="eastAsia" w:ascii="仿宋_GB2312" w:eastAsia="仿宋_GB2312"/>
          <w:sz w:val="32"/>
          <w:szCs w:val="32"/>
        </w:rPr>
        <w:t>我县在强化食安办统筹协调作用、基层食品安全“四员”管理、应急体系建设等方面工作积极主动，按时高质量的完成各项工作；在食品生产企业规范提升和小作坊整治提升、食用农产品快速检测、餐饮服务食品安全监管、特殊食品监管、食品抽检监测、食用农产品和食品案件查办、打击食品犯罪行为等方面工作成效比较突出，</w:t>
      </w:r>
      <w:r>
        <w:rPr>
          <w:rFonts w:hint="eastAsia" w:ascii="仿宋_GB2312" w:eastAsia="仿宋_GB2312"/>
          <w:bCs/>
          <w:sz w:val="32"/>
          <w:szCs w:val="32"/>
        </w:rPr>
        <w:t>我县查处九田家烤肉店涉嫌违反进口冷链食品购进防疫措施的案件在2021年1月13 日全省加强进口冷链食品监管工作会议上受到了省局领导的表扬。</w:t>
      </w:r>
    </w:p>
    <w:p>
      <w:pPr>
        <w:ind w:firstLine="640" w:firstLineChars="200"/>
        <w:rPr>
          <w:rFonts w:ascii="黑体" w:hAnsi="黑体" w:eastAsia="黑体"/>
          <w:sz w:val="32"/>
          <w:szCs w:val="32"/>
        </w:rPr>
      </w:pPr>
      <w:r>
        <w:rPr>
          <w:rFonts w:hint="eastAsia" w:ascii="黑体" w:hAnsi="黑体" w:eastAsia="黑体"/>
          <w:sz w:val="32"/>
          <w:szCs w:val="32"/>
        </w:rPr>
        <w:t>三十、“三小”治理</w:t>
      </w:r>
    </w:p>
    <w:p>
      <w:pPr>
        <w:ind w:firstLine="640" w:firstLineChars="200"/>
        <w:rPr>
          <w:rFonts w:ascii="仿宋" w:hAnsi="仿宋" w:eastAsia="仿宋"/>
          <w:sz w:val="32"/>
          <w:szCs w:val="32"/>
        </w:rPr>
      </w:pPr>
      <w:r>
        <w:rPr>
          <w:rFonts w:ascii="仿宋" w:hAnsi="仿宋" w:eastAsia="仿宋"/>
          <w:sz w:val="32"/>
          <w:szCs w:val="32"/>
        </w:rPr>
        <w:t>综合治理食品小作坊、食品摊贩、小餐饮，改善其生产经营环境，鼓励和支持改进生产经营条件。</w:t>
      </w:r>
      <w:r>
        <w:rPr>
          <w:rFonts w:hint="eastAsia" w:ascii="仿宋" w:hAnsi="仿宋" w:eastAsia="仿宋"/>
          <w:sz w:val="32"/>
          <w:szCs w:val="32"/>
        </w:rPr>
        <w:t>开展</w:t>
      </w:r>
      <w:r>
        <w:rPr>
          <w:rFonts w:ascii="仿宋" w:hAnsi="仿宋" w:eastAsia="仿宋"/>
          <w:sz w:val="32"/>
          <w:szCs w:val="32"/>
        </w:rPr>
        <w:t>小作坊治理提升行动，</w:t>
      </w:r>
      <w:r>
        <w:rPr>
          <w:rFonts w:hint="eastAsia" w:ascii="仿宋" w:hAnsi="仿宋" w:eastAsia="仿宋"/>
          <w:sz w:val="32"/>
          <w:szCs w:val="32"/>
        </w:rPr>
        <w:t>同步开展</w:t>
      </w:r>
      <w:r>
        <w:rPr>
          <w:rFonts w:hint="eastAsia" w:ascii="仿宋" w:hAnsi="仿宋" w:eastAsia="仿宋" w:cs="仿宋"/>
          <w:color w:val="000000"/>
          <w:sz w:val="32"/>
          <w:szCs w:val="32"/>
          <w:shd w:val="clear" w:color="auto" w:fill="FFFFFF"/>
        </w:rPr>
        <w:t>小作坊生产</w:t>
      </w:r>
      <w:r>
        <w:rPr>
          <w:rFonts w:ascii="仿宋" w:hAnsi="仿宋" w:eastAsia="仿宋" w:cs="仿宋"/>
          <w:color w:val="000000"/>
          <w:sz w:val="32"/>
          <w:szCs w:val="32"/>
          <w:shd w:val="clear" w:color="auto" w:fill="FFFFFF"/>
        </w:rPr>
        <w:t>经营</w:t>
      </w:r>
      <w:r>
        <w:rPr>
          <w:rFonts w:hint="eastAsia" w:ascii="仿宋" w:hAnsi="仿宋" w:eastAsia="仿宋" w:cs="仿宋"/>
          <w:color w:val="000000"/>
          <w:sz w:val="32"/>
          <w:szCs w:val="32"/>
          <w:shd w:val="clear" w:color="auto" w:fill="FFFFFF"/>
        </w:rPr>
        <w:t>人员培训、专项检查及抽样检测工作，</w:t>
      </w:r>
      <w:r>
        <w:rPr>
          <w:rFonts w:hint="eastAsia" w:ascii="仿宋" w:hAnsi="仿宋" w:eastAsia="仿宋" w:cs="仿宋"/>
          <w:color w:val="1D1B10"/>
          <w:sz w:val="32"/>
          <w:szCs w:val="32"/>
        </w:rPr>
        <w:t>创新监管、加强指导、落实主体责任，加强政策引导，推动食品小作坊由“小散低、脏乱差”向“小而精、名特优”转变。</w:t>
      </w:r>
    </w:p>
    <w:p>
      <w:pPr>
        <w:ind w:firstLine="640" w:firstLineChars="200"/>
        <w:rPr>
          <w:rFonts w:ascii="黑体" w:hAnsi="黑体" w:eastAsia="黑体"/>
          <w:sz w:val="32"/>
          <w:szCs w:val="32"/>
        </w:rPr>
      </w:pPr>
      <w:r>
        <w:rPr>
          <w:rFonts w:hint="eastAsia" w:ascii="黑体" w:hAnsi="黑体" w:eastAsia="黑体"/>
          <w:sz w:val="32"/>
          <w:szCs w:val="32"/>
        </w:rPr>
        <w:t>三十一、农村食品安全治理</w:t>
      </w:r>
    </w:p>
    <w:p>
      <w:pPr>
        <w:ind w:firstLine="640" w:firstLineChars="200"/>
        <w:rPr>
          <w:rFonts w:ascii="仿宋_GB2312" w:hAnsi="仿宋" w:eastAsia="仿宋_GB2312" w:cs="仿宋"/>
          <w:sz w:val="32"/>
          <w:szCs w:val="32"/>
        </w:rPr>
      </w:pPr>
      <w:r>
        <w:rPr>
          <w:rFonts w:ascii="仿宋_GB2312" w:hAnsi="仿宋" w:eastAsia="仿宋_GB2312" w:cs="仿宋"/>
          <w:sz w:val="32"/>
          <w:szCs w:val="32"/>
        </w:rPr>
        <w:t>开展农村假冒伪劣食品整治，全面提升农村食品安全综合治理能力。建立规范的农村食品流通供应体系，净化农村消费市场。开展农村食品经营店规范化建设。</w:t>
      </w:r>
    </w:p>
    <w:p>
      <w:pPr>
        <w:ind w:firstLine="640" w:firstLineChars="200"/>
        <w:rPr>
          <w:rFonts w:ascii="仿宋" w:hAnsi="仿宋" w:eastAsia="仿宋"/>
          <w:sz w:val="32"/>
          <w:szCs w:val="32"/>
        </w:rPr>
      </w:pPr>
      <w:r>
        <w:rPr>
          <w:rFonts w:hint="eastAsia" w:ascii="仿宋" w:hAnsi="仿宋" w:eastAsia="仿宋"/>
          <w:sz w:val="32"/>
          <w:szCs w:val="32"/>
        </w:rPr>
        <w:t>印发了《全县</w:t>
      </w:r>
      <w:r>
        <w:rPr>
          <w:rFonts w:ascii="仿宋" w:hAnsi="仿宋" w:eastAsia="仿宋"/>
          <w:sz w:val="32"/>
          <w:szCs w:val="32"/>
        </w:rPr>
        <w:t>农村假冒伪劣食品集中整治实施方案</w:t>
      </w:r>
      <w:r>
        <w:rPr>
          <w:rFonts w:hint="eastAsia" w:ascii="仿宋" w:hAnsi="仿宋" w:eastAsia="仿宋"/>
          <w:sz w:val="32"/>
          <w:szCs w:val="32"/>
        </w:rPr>
        <w:t>》，整治</w:t>
      </w:r>
      <w:r>
        <w:rPr>
          <w:rFonts w:ascii="仿宋" w:hAnsi="仿宋" w:eastAsia="仿宋"/>
          <w:sz w:val="32"/>
          <w:szCs w:val="32"/>
        </w:rPr>
        <w:t>范围覆盖</w:t>
      </w:r>
      <w:r>
        <w:rPr>
          <w:rFonts w:hint="eastAsia" w:ascii="仿宋" w:hAnsi="仿宋" w:eastAsia="仿宋"/>
          <w:sz w:val="32"/>
          <w:szCs w:val="32"/>
        </w:rPr>
        <w:t>食用农产品</w:t>
      </w:r>
      <w:r>
        <w:rPr>
          <w:rFonts w:ascii="仿宋" w:hAnsi="仿宋" w:eastAsia="仿宋"/>
          <w:sz w:val="32"/>
          <w:szCs w:val="32"/>
        </w:rPr>
        <w:t>批发市场、校园周边、</w:t>
      </w:r>
      <w:r>
        <w:rPr>
          <w:rFonts w:hint="eastAsia" w:ascii="仿宋" w:hAnsi="仿宋" w:eastAsia="仿宋"/>
          <w:sz w:val="32"/>
          <w:szCs w:val="32"/>
        </w:rPr>
        <w:t>乳制品</w:t>
      </w:r>
      <w:r>
        <w:rPr>
          <w:rFonts w:ascii="仿宋" w:hAnsi="仿宋" w:eastAsia="仿宋"/>
          <w:sz w:val="32"/>
          <w:szCs w:val="32"/>
        </w:rPr>
        <w:t>、农村地区学校食堂、养老机构、各类景区农家乐</w:t>
      </w:r>
      <w:r>
        <w:rPr>
          <w:rFonts w:hint="eastAsia" w:ascii="仿宋" w:hAnsi="仿宋" w:eastAsia="仿宋"/>
          <w:sz w:val="32"/>
          <w:szCs w:val="32"/>
        </w:rPr>
        <w:t>、保健食品</w:t>
      </w:r>
      <w:r>
        <w:rPr>
          <w:rFonts w:ascii="仿宋" w:hAnsi="仿宋" w:eastAsia="仿宋"/>
          <w:sz w:val="32"/>
          <w:szCs w:val="32"/>
        </w:rPr>
        <w:t>等</w:t>
      </w:r>
      <w:r>
        <w:rPr>
          <w:rFonts w:hint="eastAsia" w:ascii="仿宋" w:hAnsi="仿宋" w:eastAsia="仿宋"/>
          <w:sz w:val="32"/>
          <w:szCs w:val="32"/>
        </w:rPr>
        <w:t>业态</w:t>
      </w:r>
      <w:r>
        <w:rPr>
          <w:rFonts w:ascii="仿宋" w:hAnsi="仿宋" w:eastAsia="仿宋"/>
          <w:sz w:val="32"/>
          <w:szCs w:val="32"/>
        </w:rPr>
        <w:t>领域</w:t>
      </w:r>
      <w:r>
        <w:rPr>
          <w:rFonts w:hint="eastAsia" w:ascii="仿宋" w:hAnsi="仿宋" w:eastAsia="仿宋"/>
          <w:sz w:val="32"/>
          <w:szCs w:val="32"/>
        </w:rPr>
        <w:t>。通过食用</w:t>
      </w:r>
      <w:r>
        <w:rPr>
          <w:rFonts w:ascii="仿宋" w:hAnsi="仿宋" w:eastAsia="仿宋"/>
          <w:sz w:val="32"/>
          <w:szCs w:val="32"/>
        </w:rPr>
        <w:t>农产品监督抽检</w:t>
      </w:r>
      <w:r>
        <w:rPr>
          <w:rFonts w:hint="eastAsia" w:ascii="仿宋" w:hAnsi="仿宋" w:eastAsia="仿宋"/>
          <w:sz w:val="32"/>
          <w:szCs w:val="32"/>
        </w:rPr>
        <w:t>和</w:t>
      </w:r>
      <w:r>
        <w:rPr>
          <w:rFonts w:ascii="仿宋" w:hAnsi="仿宋" w:eastAsia="仿宋"/>
          <w:sz w:val="32"/>
          <w:szCs w:val="32"/>
        </w:rPr>
        <w:t>假冒伪劣食品专项执法行动，</w:t>
      </w:r>
      <w:r>
        <w:rPr>
          <w:rFonts w:hint="eastAsia" w:ascii="仿宋" w:hAnsi="仿宋" w:eastAsia="仿宋"/>
          <w:sz w:val="32"/>
          <w:szCs w:val="32"/>
        </w:rPr>
        <w:t>根据</w:t>
      </w:r>
      <w:r>
        <w:rPr>
          <w:rFonts w:ascii="仿宋" w:hAnsi="仿宋" w:eastAsia="仿宋"/>
          <w:sz w:val="32"/>
          <w:szCs w:val="32"/>
        </w:rPr>
        <w:t>生产经营</w:t>
      </w:r>
      <w:r>
        <w:rPr>
          <w:rFonts w:hint="eastAsia" w:ascii="仿宋" w:hAnsi="仿宋" w:eastAsia="仿宋"/>
          <w:sz w:val="32"/>
          <w:szCs w:val="32"/>
        </w:rPr>
        <w:t>假冒</w:t>
      </w:r>
      <w:r>
        <w:rPr>
          <w:rFonts w:ascii="仿宋" w:hAnsi="仿宋" w:eastAsia="仿宋"/>
          <w:sz w:val="32"/>
          <w:szCs w:val="32"/>
        </w:rPr>
        <w:t>伪劣的经营者</w:t>
      </w:r>
      <w:r>
        <w:rPr>
          <w:rFonts w:hint="eastAsia" w:ascii="仿宋" w:hAnsi="仿宋" w:eastAsia="仿宋"/>
          <w:sz w:val="32"/>
          <w:szCs w:val="32"/>
        </w:rPr>
        <w:t>违法</w:t>
      </w:r>
      <w:r>
        <w:rPr>
          <w:rFonts w:ascii="仿宋" w:hAnsi="仿宋" w:eastAsia="仿宋"/>
          <w:sz w:val="32"/>
          <w:szCs w:val="32"/>
        </w:rPr>
        <w:t>程度</w:t>
      </w:r>
      <w:r>
        <w:rPr>
          <w:rFonts w:hint="eastAsia" w:ascii="仿宋" w:hAnsi="仿宋" w:eastAsia="仿宋"/>
          <w:sz w:val="32"/>
          <w:szCs w:val="32"/>
        </w:rPr>
        <w:t>大小</w:t>
      </w:r>
      <w:r>
        <w:rPr>
          <w:rFonts w:ascii="仿宋" w:hAnsi="仿宋" w:eastAsia="仿宋"/>
          <w:sz w:val="32"/>
          <w:szCs w:val="32"/>
        </w:rPr>
        <w:t>，</w:t>
      </w:r>
      <w:r>
        <w:rPr>
          <w:rFonts w:hint="eastAsia" w:ascii="仿宋" w:hAnsi="仿宋" w:eastAsia="仿宋"/>
          <w:sz w:val="32"/>
          <w:szCs w:val="32"/>
        </w:rPr>
        <w:t>给与</w:t>
      </w:r>
      <w:r>
        <w:rPr>
          <w:rFonts w:ascii="仿宋" w:hAnsi="仿宋" w:eastAsia="仿宋"/>
          <w:sz w:val="32"/>
          <w:szCs w:val="32"/>
        </w:rPr>
        <w:t>教育</w:t>
      </w:r>
      <w:r>
        <w:rPr>
          <w:rFonts w:hint="eastAsia" w:ascii="仿宋" w:hAnsi="仿宋" w:eastAsia="仿宋"/>
          <w:sz w:val="32"/>
          <w:szCs w:val="32"/>
        </w:rPr>
        <w:t>整改、</w:t>
      </w:r>
      <w:r>
        <w:rPr>
          <w:rFonts w:ascii="仿宋" w:hAnsi="仿宋" w:eastAsia="仿宋"/>
          <w:sz w:val="32"/>
          <w:szCs w:val="32"/>
        </w:rPr>
        <w:t>警告、</w:t>
      </w:r>
      <w:r>
        <w:rPr>
          <w:rFonts w:hint="eastAsia" w:ascii="仿宋" w:hAnsi="仿宋" w:eastAsia="仿宋"/>
          <w:sz w:val="32"/>
          <w:szCs w:val="32"/>
        </w:rPr>
        <w:t>罚款</w:t>
      </w:r>
      <w:r>
        <w:rPr>
          <w:rFonts w:ascii="仿宋" w:hAnsi="仿宋" w:eastAsia="仿宋"/>
          <w:sz w:val="32"/>
          <w:szCs w:val="32"/>
        </w:rPr>
        <w:t>等不同处罚</w:t>
      </w:r>
      <w:r>
        <w:rPr>
          <w:rFonts w:hint="eastAsia" w:ascii="仿宋" w:hAnsi="仿宋" w:eastAsia="仿宋"/>
          <w:sz w:val="32"/>
          <w:szCs w:val="32"/>
        </w:rPr>
        <w:t>。通过</w:t>
      </w:r>
      <w:r>
        <w:rPr>
          <w:rFonts w:ascii="仿宋" w:hAnsi="仿宋" w:eastAsia="仿宋"/>
          <w:sz w:val="32"/>
          <w:szCs w:val="32"/>
        </w:rPr>
        <w:t>开展此项专项活动</w:t>
      </w:r>
      <w:r>
        <w:rPr>
          <w:rFonts w:hint="eastAsia" w:ascii="仿宋" w:hAnsi="仿宋" w:eastAsia="仿宋"/>
          <w:sz w:val="32"/>
          <w:szCs w:val="32"/>
        </w:rPr>
        <w:t>，加强了食品知识和法律法规的宣传力度。提高了广大人民群众和食品生产经营企业的法律意识，督促引导食品经营</w:t>
      </w:r>
      <w:r>
        <w:rPr>
          <w:rFonts w:ascii="仿宋" w:hAnsi="仿宋" w:eastAsia="仿宋"/>
          <w:sz w:val="32"/>
          <w:szCs w:val="32"/>
        </w:rPr>
        <w:t>者</w:t>
      </w:r>
      <w:r>
        <w:rPr>
          <w:rFonts w:hint="eastAsia" w:ascii="仿宋" w:hAnsi="仿宋" w:eastAsia="仿宋"/>
          <w:sz w:val="32"/>
          <w:szCs w:val="32"/>
        </w:rPr>
        <w:t>严格自律，规范经营行为。</w:t>
      </w:r>
    </w:p>
    <w:p>
      <w:pPr>
        <w:ind w:firstLine="640" w:firstLineChars="200"/>
        <w:rPr>
          <w:rFonts w:ascii="仿宋" w:hAnsi="仿宋" w:eastAsia="仿宋"/>
          <w:sz w:val="32"/>
          <w:szCs w:val="32"/>
        </w:rPr>
      </w:pPr>
      <w:r>
        <w:rPr>
          <w:rFonts w:hint="eastAsia" w:ascii="仿宋" w:hAnsi="仿宋" w:eastAsia="仿宋"/>
          <w:sz w:val="32"/>
          <w:szCs w:val="32"/>
        </w:rPr>
        <w:t>在假冒伪劣食品</w:t>
      </w:r>
      <w:r>
        <w:rPr>
          <w:rFonts w:ascii="仿宋" w:hAnsi="仿宋" w:eastAsia="仿宋"/>
          <w:sz w:val="32"/>
          <w:szCs w:val="32"/>
        </w:rPr>
        <w:t>集中整治的基础上，开展</w:t>
      </w:r>
      <w:r>
        <w:rPr>
          <w:rFonts w:hint="eastAsia" w:ascii="仿宋" w:hAnsi="仿宋" w:eastAsia="仿宋"/>
          <w:sz w:val="32"/>
          <w:szCs w:val="32"/>
        </w:rPr>
        <w:t>了</w:t>
      </w:r>
      <w:r>
        <w:rPr>
          <w:rFonts w:ascii="仿宋" w:hAnsi="仿宋" w:eastAsia="仿宋"/>
          <w:sz w:val="32"/>
          <w:szCs w:val="32"/>
        </w:rPr>
        <w:t>食品经营规范化建设，</w:t>
      </w:r>
      <w:r>
        <w:rPr>
          <w:rFonts w:hint="eastAsia" w:ascii="仿宋" w:hAnsi="仿宋" w:eastAsia="仿宋"/>
          <w:sz w:val="32"/>
          <w:szCs w:val="32"/>
        </w:rPr>
        <w:t>引导食品</w:t>
      </w:r>
      <w:r>
        <w:rPr>
          <w:rFonts w:ascii="仿宋" w:hAnsi="仿宋" w:eastAsia="仿宋"/>
          <w:sz w:val="32"/>
          <w:szCs w:val="32"/>
        </w:rPr>
        <w:t>经营者</w:t>
      </w:r>
      <w:r>
        <w:rPr>
          <w:rFonts w:hint="eastAsia" w:ascii="仿宋" w:hAnsi="仿宋" w:eastAsia="仿宋"/>
          <w:sz w:val="32"/>
          <w:szCs w:val="32"/>
        </w:rPr>
        <w:t>在</w:t>
      </w:r>
      <w:r>
        <w:rPr>
          <w:rFonts w:ascii="仿宋" w:hAnsi="仿宋" w:eastAsia="仿宋"/>
          <w:sz w:val="32"/>
          <w:szCs w:val="32"/>
        </w:rPr>
        <w:t>遵守法律法规</w:t>
      </w:r>
      <w:r>
        <w:rPr>
          <w:rFonts w:hint="eastAsia" w:ascii="仿宋" w:hAnsi="仿宋" w:eastAsia="仿宋"/>
          <w:sz w:val="32"/>
          <w:szCs w:val="32"/>
        </w:rPr>
        <w:t>合法</w:t>
      </w:r>
      <w:r>
        <w:rPr>
          <w:rFonts w:ascii="仿宋" w:hAnsi="仿宋" w:eastAsia="仿宋"/>
          <w:sz w:val="32"/>
          <w:szCs w:val="32"/>
        </w:rPr>
        <w:t>经营</w:t>
      </w:r>
      <w:r>
        <w:rPr>
          <w:rFonts w:hint="eastAsia" w:ascii="仿宋" w:hAnsi="仿宋" w:eastAsia="仿宋"/>
          <w:sz w:val="32"/>
          <w:szCs w:val="32"/>
        </w:rPr>
        <w:t>，确保食品</w:t>
      </w:r>
      <w:r>
        <w:rPr>
          <w:rFonts w:ascii="仿宋" w:hAnsi="仿宋" w:eastAsia="仿宋"/>
          <w:sz w:val="32"/>
          <w:szCs w:val="32"/>
        </w:rPr>
        <w:t>质量安全</w:t>
      </w:r>
      <w:r>
        <w:rPr>
          <w:rFonts w:hint="eastAsia" w:ascii="仿宋" w:hAnsi="仿宋" w:eastAsia="仿宋"/>
          <w:sz w:val="32"/>
          <w:szCs w:val="32"/>
        </w:rPr>
        <w:t>同时</w:t>
      </w:r>
      <w:r>
        <w:rPr>
          <w:rFonts w:ascii="仿宋" w:hAnsi="仿宋" w:eastAsia="仿宋"/>
          <w:sz w:val="32"/>
          <w:szCs w:val="32"/>
        </w:rPr>
        <w:t>，</w:t>
      </w:r>
      <w:r>
        <w:rPr>
          <w:rFonts w:hint="eastAsia" w:ascii="仿宋" w:hAnsi="仿宋" w:eastAsia="仿宋"/>
          <w:sz w:val="32"/>
          <w:szCs w:val="32"/>
        </w:rPr>
        <w:t>创新</w:t>
      </w:r>
      <w:r>
        <w:rPr>
          <w:rFonts w:ascii="仿宋" w:hAnsi="仿宋" w:eastAsia="仿宋"/>
          <w:sz w:val="32"/>
          <w:szCs w:val="32"/>
        </w:rPr>
        <w:t>经营模式，</w:t>
      </w:r>
      <w:r>
        <w:rPr>
          <w:rFonts w:hint="eastAsia" w:ascii="仿宋" w:hAnsi="仿宋" w:eastAsia="仿宋"/>
          <w:sz w:val="32"/>
          <w:szCs w:val="32"/>
        </w:rPr>
        <w:t>坚守</w:t>
      </w:r>
      <w:r>
        <w:rPr>
          <w:rFonts w:ascii="仿宋" w:hAnsi="仿宋" w:eastAsia="仿宋"/>
          <w:sz w:val="32"/>
          <w:szCs w:val="32"/>
        </w:rPr>
        <w:t>诚信经营原则，</w:t>
      </w:r>
      <w:r>
        <w:rPr>
          <w:rFonts w:hint="eastAsia" w:ascii="仿宋" w:hAnsi="仿宋" w:eastAsia="仿宋"/>
          <w:sz w:val="32"/>
          <w:szCs w:val="32"/>
        </w:rPr>
        <w:t>认真履行食品经营者主体责任，为消费者营造安全放心的消费环境，切实保障人民群众生命财产安全。</w:t>
      </w:r>
    </w:p>
    <w:p>
      <w:pPr>
        <w:ind w:firstLine="640" w:firstLineChars="200"/>
        <w:rPr>
          <w:rFonts w:ascii="黑体" w:hAnsi="黑体" w:eastAsia="黑体"/>
          <w:sz w:val="32"/>
          <w:szCs w:val="32"/>
        </w:rPr>
      </w:pPr>
      <w:r>
        <w:rPr>
          <w:rFonts w:hint="eastAsia" w:ascii="黑体" w:hAnsi="黑体" w:eastAsia="黑体"/>
          <w:sz w:val="32"/>
          <w:szCs w:val="32"/>
        </w:rPr>
        <w:t>三十二、学校食堂“互联网+明厨亮灶”</w:t>
      </w:r>
    </w:p>
    <w:p>
      <w:pPr>
        <w:ind w:firstLine="480" w:firstLineChars="150"/>
        <w:rPr>
          <w:rFonts w:ascii="仿宋_GB2312" w:hAnsi="黑体" w:eastAsia="仿宋_GB2312"/>
          <w:sz w:val="32"/>
          <w:szCs w:val="32"/>
        </w:rPr>
      </w:pPr>
      <w:r>
        <w:rPr>
          <w:rFonts w:hint="eastAsia" w:ascii="仿宋_GB2312" w:hAnsi="仿宋" w:eastAsia="仿宋_GB2312" w:cs="仿宋"/>
          <w:sz w:val="32"/>
          <w:szCs w:val="32"/>
        </w:rPr>
        <w:t>根据省市局文件精神，进一步加强“互联网+明厨亮灶”工程建设工作，积极发挥典型示范作用，促进全县餐饮服务食品安全保障水平的稳步提高。截止目前我县326家学校食堂已全部实施“互联网+明厨亮灶”工程建设，覆盖率达到100%，并</w:t>
      </w:r>
      <w:r>
        <w:rPr>
          <w:rFonts w:hint="eastAsia" w:ascii="仿宋_GB2312" w:hAnsi="黑体" w:eastAsia="仿宋_GB2312"/>
          <w:sz w:val="32"/>
          <w:szCs w:val="32"/>
        </w:rPr>
        <w:t>接受社会监督。</w:t>
      </w:r>
    </w:p>
    <w:p>
      <w:pPr>
        <w:ind w:firstLine="640" w:firstLineChars="200"/>
        <w:rPr>
          <w:rFonts w:ascii="黑体" w:hAnsi="黑体" w:eastAsia="黑体"/>
          <w:sz w:val="32"/>
          <w:szCs w:val="32"/>
        </w:rPr>
      </w:pPr>
      <w:r>
        <w:rPr>
          <w:rFonts w:hint="eastAsia" w:ascii="黑体" w:hAnsi="黑体" w:eastAsia="黑体"/>
          <w:sz w:val="32"/>
          <w:szCs w:val="32"/>
        </w:rPr>
        <w:t>三十三、高质量发展</w:t>
      </w:r>
    </w:p>
    <w:p>
      <w:pPr>
        <w:ind w:firstLine="640" w:firstLineChars="200"/>
        <w:rPr>
          <w:rFonts w:ascii="仿宋_GB2312" w:hAnsi="楷体" w:eastAsia="仿宋_GB2312"/>
          <w:sz w:val="32"/>
          <w:szCs w:val="32"/>
        </w:rPr>
      </w:pPr>
      <w:r>
        <w:rPr>
          <w:rFonts w:eastAsia="仿宋_GB2312"/>
          <w:sz w:val="32"/>
          <w:szCs w:val="32"/>
        </w:rPr>
        <w:t>调整优化食品产业布局，引导食品企业延伸产业链条、建立优质原料生产基地及配套设施、加强与电商平台深度融合、打造有影响力的品牌，推动食品产业转型升级。</w:t>
      </w:r>
    </w:p>
    <w:p>
      <w:pPr>
        <w:ind w:firstLine="640" w:firstLineChars="200"/>
        <w:rPr>
          <w:rFonts w:ascii="黑体" w:hAnsi="黑体" w:eastAsia="黑体"/>
          <w:sz w:val="32"/>
          <w:szCs w:val="32"/>
        </w:rPr>
      </w:pPr>
      <w:r>
        <w:rPr>
          <w:rFonts w:hint="eastAsia" w:ascii="黑体" w:hAnsi="黑体" w:eastAsia="黑体"/>
          <w:sz w:val="32"/>
          <w:szCs w:val="32"/>
        </w:rPr>
        <w:t>三十四、社会共治</w:t>
      </w:r>
    </w:p>
    <w:p>
      <w:pPr>
        <w:ind w:firstLine="640" w:firstLineChars="200"/>
        <w:rPr>
          <w:rFonts w:ascii="仿宋_GB2312" w:hAnsi="楷体" w:eastAsia="仿宋_GB2312"/>
          <w:sz w:val="32"/>
          <w:szCs w:val="32"/>
        </w:rPr>
      </w:pPr>
      <w:r>
        <w:rPr>
          <w:rFonts w:eastAsia="仿宋_GB2312"/>
          <w:sz w:val="32"/>
          <w:szCs w:val="32"/>
        </w:rPr>
        <w:t>建立健全社会共治制度机制，创新食品安全科普宣传形式，有效治理造谣传谣、欺诈和虚假宣传行为。</w:t>
      </w:r>
    </w:p>
    <w:p>
      <w:pPr>
        <w:ind w:firstLine="640" w:firstLineChars="200"/>
        <w:rPr>
          <w:rFonts w:ascii="黑体" w:hAnsi="黑体" w:eastAsia="黑体"/>
          <w:sz w:val="32"/>
          <w:szCs w:val="32"/>
        </w:rPr>
      </w:pPr>
      <w:r>
        <w:rPr>
          <w:rFonts w:hint="eastAsia" w:ascii="黑体" w:hAnsi="黑体" w:eastAsia="黑体"/>
          <w:sz w:val="32"/>
          <w:szCs w:val="32"/>
        </w:rPr>
        <w:t>三十五、获得其他荣誉</w:t>
      </w:r>
    </w:p>
    <w:p>
      <w:pPr>
        <w:ind w:firstLine="640" w:firstLineChars="200"/>
        <w:rPr>
          <w:rFonts w:ascii="仿宋_GB2312" w:hAnsi="楷体" w:eastAsia="仿宋_GB2312"/>
          <w:sz w:val="32"/>
          <w:szCs w:val="32"/>
        </w:rPr>
      </w:pPr>
      <w:r>
        <w:rPr>
          <w:rFonts w:hint="eastAsia" w:ascii="仿宋_GB2312" w:eastAsia="仿宋_GB2312"/>
          <w:bCs/>
          <w:sz w:val="32"/>
          <w:szCs w:val="32"/>
        </w:rPr>
        <w:t>我县先后获得国家、省级农产品质量安全县，县农产品质量安全监管中心被评为全国农产品质量安全与营养科普工作站，并获得了全国农产品质量安全与营养科普工作站证书</w:t>
      </w:r>
      <w:r>
        <w:rPr>
          <w:rFonts w:hint="eastAsia" w:ascii="仿宋_GB2312" w:eastAsia="仿宋_GB2312"/>
          <w:sz w:val="32"/>
          <w:szCs w:val="32"/>
        </w:rPr>
        <w:t>。</w:t>
      </w:r>
    </w:p>
    <w:p>
      <w:pPr>
        <w:ind w:firstLine="640" w:firstLineChars="200"/>
        <w:rPr>
          <w:rFonts w:eastAsia="仿宋_GB2312"/>
          <w:sz w:val="32"/>
          <w:szCs w:val="32"/>
        </w:rPr>
      </w:pPr>
    </w:p>
    <w:p>
      <w:pPr>
        <w:ind w:firstLine="640" w:firstLineChars="200"/>
        <w:rPr>
          <w:rFonts w:hint="eastAsia" w:eastAsia="仿宋_GB2312"/>
          <w:sz w:val="32"/>
          <w:szCs w:val="32"/>
        </w:rPr>
      </w:pPr>
    </w:p>
    <w:p>
      <w:pPr>
        <w:spacing w:line="560" w:lineRule="exact"/>
        <w:jc w:val="right"/>
        <w:rPr>
          <w:rFonts w:eastAsia="仿宋_GB2312"/>
          <w:sz w:val="32"/>
          <w:szCs w:val="32"/>
        </w:rPr>
      </w:pPr>
      <w:r>
        <w:rPr>
          <w:rFonts w:eastAsia="仿宋_GB2312"/>
          <w:sz w:val="32"/>
          <w:szCs w:val="32"/>
        </w:rPr>
        <w:t>砀山县人民政府</w:t>
      </w:r>
    </w:p>
    <w:p>
      <w:pPr>
        <w:spacing w:line="560" w:lineRule="exact"/>
        <w:jc w:val="right"/>
        <w:rPr>
          <w:rFonts w:eastAsia="仿宋_GB2312"/>
          <w:sz w:val="32"/>
          <w:szCs w:val="32"/>
        </w:rPr>
      </w:pPr>
      <w:r>
        <w:rPr>
          <w:rFonts w:eastAsia="仿宋_GB2312"/>
          <w:sz w:val="32"/>
          <w:szCs w:val="32"/>
        </w:rPr>
        <w:t>2021年11月</w:t>
      </w:r>
      <w:r>
        <w:rPr>
          <w:rFonts w:hint="eastAsia" w:eastAsia="仿宋_GB2312"/>
          <w:sz w:val="32"/>
          <w:szCs w:val="32"/>
        </w:rPr>
        <w:t>8</w:t>
      </w:r>
      <w:r>
        <w:rPr>
          <w:rFonts w:eastAsia="仿宋_GB2312"/>
          <w:sz w:val="32"/>
          <w:szCs w:val="32"/>
        </w:rPr>
        <w:t>日</w:t>
      </w:r>
    </w:p>
    <w:p>
      <w:pPr>
        <w:ind w:firstLine="640" w:firstLineChars="200"/>
        <w:rPr>
          <w:rFonts w:eastAsia="仿宋_GB2312"/>
          <w:sz w:val="32"/>
          <w:szCs w:val="32"/>
        </w:rPr>
      </w:pPr>
    </w:p>
    <w:sectPr>
      <w:headerReference r:id="rId3" w:type="default"/>
      <w:footerReference r:id="rId4" w:type="default"/>
      <w:footerReference r:id="rId5" w:type="even"/>
      <w:pgSz w:w="11906" w:h="16838"/>
      <w:pgMar w:top="1701" w:right="1474"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both"/>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972C1"/>
    <w:multiLevelType w:val="multilevel"/>
    <w:tmpl w:val="25F972C1"/>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65C5702"/>
    <w:multiLevelType w:val="multilevel"/>
    <w:tmpl w:val="565C5702"/>
    <w:lvl w:ilvl="0" w:tentative="0">
      <w:start w:val="1"/>
      <w:numFmt w:val="none"/>
      <w:lvlText w:val="一、"/>
      <w:lvlJc w:val="left"/>
      <w:pPr>
        <w:ind w:left="1363" w:hanging="720"/>
      </w:pPr>
      <w:rPr>
        <w:rFonts w:hint="default" w:cs="Times New Roman"/>
        <w:b/>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abstractNum w:abstractNumId="2">
    <w:nsid w:val="5D2C29C4"/>
    <w:multiLevelType w:val="multilevel"/>
    <w:tmpl w:val="5D2C29C4"/>
    <w:lvl w:ilvl="0" w:tentative="0">
      <w:start w:val="1"/>
      <w:numFmt w:val="decimal"/>
      <w:pStyle w:val="18"/>
      <w:lvlText w:val="%1."/>
      <w:lvlJc w:val="left"/>
      <w:pPr>
        <w:tabs>
          <w:tab w:val="left" w:pos="425"/>
        </w:tabs>
        <w:ind w:left="425" w:hanging="425"/>
      </w:pPr>
      <w:rPr>
        <w:rFonts w:cs="Times New Roman"/>
      </w:rPr>
    </w:lvl>
    <w:lvl w:ilvl="1" w:tentative="0">
      <w:start w:val="1"/>
      <w:numFmt w:val="decimal"/>
      <w:lvlRestart w:val="0"/>
      <w:lvlText w:val="6.%2. "/>
      <w:lvlJc w:val="left"/>
      <w:pPr>
        <w:tabs>
          <w:tab w:val="left" w:pos="567"/>
        </w:tabs>
        <w:ind w:left="567" w:hanging="567"/>
      </w:pPr>
      <w:rPr>
        <w:rFonts w:cs="Times New Roman"/>
      </w:rPr>
    </w:lvl>
    <w:lvl w:ilvl="2" w:tentative="0">
      <w:start w:val="1"/>
      <w:numFmt w:val="decimal"/>
      <w:lvlText w:val="%1.%2.%3."/>
      <w:lvlJc w:val="left"/>
      <w:pPr>
        <w:tabs>
          <w:tab w:val="left" w:pos="709"/>
        </w:tabs>
        <w:ind w:left="70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2F0"/>
    <w:rsid w:val="00003651"/>
    <w:rsid w:val="00004155"/>
    <w:rsid w:val="0000482A"/>
    <w:rsid w:val="000072B2"/>
    <w:rsid w:val="00011350"/>
    <w:rsid w:val="00017588"/>
    <w:rsid w:val="00017A55"/>
    <w:rsid w:val="000246C0"/>
    <w:rsid w:val="0002620B"/>
    <w:rsid w:val="00031CB0"/>
    <w:rsid w:val="00032B1F"/>
    <w:rsid w:val="00036519"/>
    <w:rsid w:val="000454E2"/>
    <w:rsid w:val="00046EC9"/>
    <w:rsid w:val="00050A07"/>
    <w:rsid w:val="000510D5"/>
    <w:rsid w:val="00054535"/>
    <w:rsid w:val="00055B57"/>
    <w:rsid w:val="00057336"/>
    <w:rsid w:val="000573B1"/>
    <w:rsid w:val="00061F0F"/>
    <w:rsid w:val="00062A8C"/>
    <w:rsid w:val="00064350"/>
    <w:rsid w:val="00074F1F"/>
    <w:rsid w:val="00077CA8"/>
    <w:rsid w:val="00077F81"/>
    <w:rsid w:val="00080675"/>
    <w:rsid w:val="000929E0"/>
    <w:rsid w:val="00094409"/>
    <w:rsid w:val="000A204D"/>
    <w:rsid w:val="000A6CA2"/>
    <w:rsid w:val="000B1D8F"/>
    <w:rsid w:val="000B55C7"/>
    <w:rsid w:val="000B7DF4"/>
    <w:rsid w:val="000C1A8E"/>
    <w:rsid w:val="000C6527"/>
    <w:rsid w:val="000C6F4D"/>
    <w:rsid w:val="000D5ECD"/>
    <w:rsid w:val="000D68DD"/>
    <w:rsid w:val="000E3208"/>
    <w:rsid w:val="00100BF9"/>
    <w:rsid w:val="00104D61"/>
    <w:rsid w:val="00107375"/>
    <w:rsid w:val="001110B9"/>
    <w:rsid w:val="0011333C"/>
    <w:rsid w:val="00115A10"/>
    <w:rsid w:val="00117BDE"/>
    <w:rsid w:val="00120C16"/>
    <w:rsid w:val="00134D14"/>
    <w:rsid w:val="00134D48"/>
    <w:rsid w:val="0013615E"/>
    <w:rsid w:val="00140551"/>
    <w:rsid w:val="00151CEB"/>
    <w:rsid w:val="00167EC3"/>
    <w:rsid w:val="001754DE"/>
    <w:rsid w:val="00175F1E"/>
    <w:rsid w:val="0017619B"/>
    <w:rsid w:val="00176C7C"/>
    <w:rsid w:val="0018112B"/>
    <w:rsid w:val="0018285F"/>
    <w:rsid w:val="001872EF"/>
    <w:rsid w:val="00190E8E"/>
    <w:rsid w:val="00192456"/>
    <w:rsid w:val="00193679"/>
    <w:rsid w:val="001957A6"/>
    <w:rsid w:val="001970F9"/>
    <w:rsid w:val="001A1E61"/>
    <w:rsid w:val="001A3301"/>
    <w:rsid w:val="001A35F5"/>
    <w:rsid w:val="001A5E16"/>
    <w:rsid w:val="001B3FF6"/>
    <w:rsid w:val="001C22E9"/>
    <w:rsid w:val="001C35BB"/>
    <w:rsid w:val="001C556F"/>
    <w:rsid w:val="001D2439"/>
    <w:rsid w:val="001D3902"/>
    <w:rsid w:val="001D4BF3"/>
    <w:rsid w:val="001D5C42"/>
    <w:rsid w:val="001E31BB"/>
    <w:rsid w:val="001E3663"/>
    <w:rsid w:val="001F6071"/>
    <w:rsid w:val="0020065C"/>
    <w:rsid w:val="0020186E"/>
    <w:rsid w:val="00206888"/>
    <w:rsid w:val="0021661C"/>
    <w:rsid w:val="0022338F"/>
    <w:rsid w:val="002235F3"/>
    <w:rsid w:val="00223BA3"/>
    <w:rsid w:val="00227CC1"/>
    <w:rsid w:val="00241429"/>
    <w:rsid w:val="00242380"/>
    <w:rsid w:val="00244EF6"/>
    <w:rsid w:val="002526D1"/>
    <w:rsid w:val="00257B24"/>
    <w:rsid w:val="002625EA"/>
    <w:rsid w:val="0026719B"/>
    <w:rsid w:val="002703C2"/>
    <w:rsid w:val="002734F3"/>
    <w:rsid w:val="00275478"/>
    <w:rsid w:val="00281FB1"/>
    <w:rsid w:val="00284A98"/>
    <w:rsid w:val="00294843"/>
    <w:rsid w:val="00295AE4"/>
    <w:rsid w:val="002971C8"/>
    <w:rsid w:val="002A3550"/>
    <w:rsid w:val="002A44CF"/>
    <w:rsid w:val="002A523D"/>
    <w:rsid w:val="002C03E6"/>
    <w:rsid w:val="002C26B6"/>
    <w:rsid w:val="002C74CA"/>
    <w:rsid w:val="002D3184"/>
    <w:rsid w:val="002D53B8"/>
    <w:rsid w:val="002D70A7"/>
    <w:rsid w:val="002E12F0"/>
    <w:rsid w:val="002E1F62"/>
    <w:rsid w:val="002F012B"/>
    <w:rsid w:val="002F189E"/>
    <w:rsid w:val="003007FD"/>
    <w:rsid w:val="0030353C"/>
    <w:rsid w:val="003078CF"/>
    <w:rsid w:val="00312CDF"/>
    <w:rsid w:val="0034004F"/>
    <w:rsid w:val="0034265A"/>
    <w:rsid w:val="00342849"/>
    <w:rsid w:val="0035030D"/>
    <w:rsid w:val="00356592"/>
    <w:rsid w:val="00360C50"/>
    <w:rsid w:val="003645F9"/>
    <w:rsid w:val="00372036"/>
    <w:rsid w:val="00377322"/>
    <w:rsid w:val="00383573"/>
    <w:rsid w:val="003963C2"/>
    <w:rsid w:val="003A4DE1"/>
    <w:rsid w:val="003B14B1"/>
    <w:rsid w:val="003C0346"/>
    <w:rsid w:val="003C0B36"/>
    <w:rsid w:val="003D1E5F"/>
    <w:rsid w:val="003D2139"/>
    <w:rsid w:val="003D3A9C"/>
    <w:rsid w:val="003F6F61"/>
    <w:rsid w:val="00401836"/>
    <w:rsid w:val="00402936"/>
    <w:rsid w:val="0041458F"/>
    <w:rsid w:val="004162FB"/>
    <w:rsid w:val="004168F3"/>
    <w:rsid w:val="00421E70"/>
    <w:rsid w:val="00423925"/>
    <w:rsid w:val="00424633"/>
    <w:rsid w:val="00427713"/>
    <w:rsid w:val="004316EA"/>
    <w:rsid w:val="004377C4"/>
    <w:rsid w:val="00442CF7"/>
    <w:rsid w:val="004443AB"/>
    <w:rsid w:val="00444DBE"/>
    <w:rsid w:val="00445EB3"/>
    <w:rsid w:val="004529AA"/>
    <w:rsid w:val="00452E0E"/>
    <w:rsid w:val="0045453A"/>
    <w:rsid w:val="0046297C"/>
    <w:rsid w:val="0046597E"/>
    <w:rsid w:val="00474D4D"/>
    <w:rsid w:val="004769D0"/>
    <w:rsid w:val="00491675"/>
    <w:rsid w:val="00491B0D"/>
    <w:rsid w:val="004920A4"/>
    <w:rsid w:val="00494540"/>
    <w:rsid w:val="00494F8E"/>
    <w:rsid w:val="0049526C"/>
    <w:rsid w:val="004A0484"/>
    <w:rsid w:val="004A608B"/>
    <w:rsid w:val="004B2F24"/>
    <w:rsid w:val="004B3822"/>
    <w:rsid w:val="004B5DB3"/>
    <w:rsid w:val="004C0C04"/>
    <w:rsid w:val="004D000B"/>
    <w:rsid w:val="004D53D4"/>
    <w:rsid w:val="004D6FCA"/>
    <w:rsid w:val="004D7D7B"/>
    <w:rsid w:val="004E27CB"/>
    <w:rsid w:val="004F1377"/>
    <w:rsid w:val="004F1BF8"/>
    <w:rsid w:val="004F38E0"/>
    <w:rsid w:val="004F621E"/>
    <w:rsid w:val="004F7AD7"/>
    <w:rsid w:val="00501258"/>
    <w:rsid w:val="00504834"/>
    <w:rsid w:val="005146C3"/>
    <w:rsid w:val="00531FDA"/>
    <w:rsid w:val="00534A3C"/>
    <w:rsid w:val="00541C68"/>
    <w:rsid w:val="00552F18"/>
    <w:rsid w:val="005759E3"/>
    <w:rsid w:val="0057651F"/>
    <w:rsid w:val="0057779F"/>
    <w:rsid w:val="005809D6"/>
    <w:rsid w:val="005843E3"/>
    <w:rsid w:val="00585A90"/>
    <w:rsid w:val="00587E5E"/>
    <w:rsid w:val="00597973"/>
    <w:rsid w:val="005A48B0"/>
    <w:rsid w:val="005C11C6"/>
    <w:rsid w:val="005C3773"/>
    <w:rsid w:val="005D3685"/>
    <w:rsid w:val="005E046D"/>
    <w:rsid w:val="005E0686"/>
    <w:rsid w:val="005E218F"/>
    <w:rsid w:val="005E452E"/>
    <w:rsid w:val="005E48AA"/>
    <w:rsid w:val="005F37F4"/>
    <w:rsid w:val="005F6479"/>
    <w:rsid w:val="00605851"/>
    <w:rsid w:val="00611D20"/>
    <w:rsid w:val="00612B15"/>
    <w:rsid w:val="00615751"/>
    <w:rsid w:val="006251DE"/>
    <w:rsid w:val="006422E1"/>
    <w:rsid w:val="006463CE"/>
    <w:rsid w:val="00653057"/>
    <w:rsid w:val="00654455"/>
    <w:rsid w:val="006659DD"/>
    <w:rsid w:val="006668D2"/>
    <w:rsid w:val="0066700D"/>
    <w:rsid w:val="00680571"/>
    <w:rsid w:val="00680F1F"/>
    <w:rsid w:val="00697224"/>
    <w:rsid w:val="006A0180"/>
    <w:rsid w:val="006A0523"/>
    <w:rsid w:val="006C0544"/>
    <w:rsid w:val="006C33D3"/>
    <w:rsid w:val="006C5585"/>
    <w:rsid w:val="006C725F"/>
    <w:rsid w:val="006C7E5B"/>
    <w:rsid w:val="006D4723"/>
    <w:rsid w:val="006D5167"/>
    <w:rsid w:val="006D5B89"/>
    <w:rsid w:val="006E19E7"/>
    <w:rsid w:val="006E54B3"/>
    <w:rsid w:val="006F2425"/>
    <w:rsid w:val="0070000C"/>
    <w:rsid w:val="0070024F"/>
    <w:rsid w:val="007033AD"/>
    <w:rsid w:val="00704747"/>
    <w:rsid w:val="00705BE9"/>
    <w:rsid w:val="0071587D"/>
    <w:rsid w:val="00716BAD"/>
    <w:rsid w:val="00721C7B"/>
    <w:rsid w:val="00737E8B"/>
    <w:rsid w:val="00762F4A"/>
    <w:rsid w:val="00766477"/>
    <w:rsid w:val="007669A1"/>
    <w:rsid w:val="007775FA"/>
    <w:rsid w:val="00781123"/>
    <w:rsid w:val="007818CB"/>
    <w:rsid w:val="007A1545"/>
    <w:rsid w:val="007A216B"/>
    <w:rsid w:val="007B099C"/>
    <w:rsid w:val="007B5E80"/>
    <w:rsid w:val="007C348D"/>
    <w:rsid w:val="007D3B8B"/>
    <w:rsid w:val="007F39EC"/>
    <w:rsid w:val="007F61C0"/>
    <w:rsid w:val="008107FA"/>
    <w:rsid w:val="00810D4C"/>
    <w:rsid w:val="008128B7"/>
    <w:rsid w:val="008239E7"/>
    <w:rsid w:val="0082432C"/>
    <w:rsid w:val="0083022C"/>
    <w:rsid w:val="00830265"/>
    <w:rsid w:val="008352A4"/>
    <w:rsid w:val="0083625C"/>
    <w:rsid w:val="00840353"/>
    <w:rsid w:val="00842275"/>
    <w:rsid w:val="00845272"/>
    <w:rsid w:val="0084623F"/>
    <w:rsid w:val="00846CFF"/>
    <w:rsid w:val="00857104"/>
    <w:rsid w:val="00861E06"/>
    <w:rsid w:val="0086475F"/>
    <w:rsid w:val="00867B0D"/>
    <w:rsid w:val="00874568"/>
    <w:rsid w:val="00877DDA"/>
    <w:rsid w:val="00884A95"/>
    <w:rsid w:val="008857BE"/>
    <w:rsid w:val="00891952"/>
    <w:rsid w:val="008A10E0"/>
    <w:rsid w:val="008A15F7"/>
    <w:rsid w:val="008C5548"/>
    <w:rsid w:val="008C6844"/>
    <w:rsid w:val="008D5524"/>
    <w:rsid w:val="008D5BD0"/>
    <w:rsid w:val="008E4320"/>
    <w:rsid w:val="008E448C"/>
    <w:rsid w:val="008E5536"/>
    <w:rsid w:val="00900B18"/>
    <w:rsid w:val="00902159"/>
    <w:rsid w:val="00915DE3"/>
    <w:rsid w:val="00925755"/>
    <w:rsid w:val="009274ED"/>
    <w:rsid w:val="009325B6"/>
    <w:rsid w:val="0094025C"/>
    <w:rsid w:val="009408FB"/>
    <w:rsid w:val="0094228D"/>
    <w:rsid w:val="009462CB"/>
    <w:rsid w:val="00950EEE"/>
    <w:rsid w:val="009602D3"/>
    <w:rsid w:val="00960947"/>
    <w:rsid w:val="009672E6"/>
    <w:rsid w:val="00974562"/>
    <w:rsid w:val="00982C56"/>
    <w:rsid w:val="00983533"/>
    <w:rsid w:val="00983C4D"/>
    <w:rsid w:val="009969B9"/>
    <w:rsid w:val="009A00E5"/>
    <w:rsid w:val="009D0878"/>
    <w:rsid w:val="009E0A73"/>
    <w:rsid w:val="009F1B33"/>
    <w:rsid w:val="00A01FAB"/>
    <w:rsid w:val="00A079C4"/>
    <w:rsid w:val="00A145FE"/>
    <w:rsid w:val="00A23183"/>
    <w:rsid w:val="00A26A63"/>
    <w:rsid w:val="00A3021E"/>
    <w:rsid w:val="00A3569D"/>
    <w:rsid w:val="00A5485D"/>
    <w:rsid w:val="00A566C4"/>
    <w:rsid w:val="00A575A4"/>
    <w:rsid w:val="00A6001A"/>
    <w:rsid w:val="00A74794"/>
    <w:rsid w:val="00A75EB9"/>
    <w:rsid w:val="00A83888"/>
    <w:rsid w:val="00A904BF"/>
    <w:rsid w:val="00A93900"/>
    <w:rsid w:val="00AA0BD8"/>
    <w:rsid w:val="00AA27A0"/>
    <w:rsid w:val="00AA33DB"/>
    <w:rsid w:val="00AA6BD2"/>
    <w:rsid w:val="00AB4788"/>
    <w:rsid w:val="00AB4FD5"/>
    <w:rsid w:val="00AB6C7A"/>
    <w:rsid w:val="00AC796B"/>
    <w:rsid w:val="00AD0909"/>
    <w:rsid w:val="00AD3578"/>
    <w:rsid w:val="00AF3C4C"/>
    <w:rsid w:val="00B02302"/>
    <w:rsid w:val="00B02836"/>
    <w:rsid w:val="00B153FB"/>
    <w:rsid w:val="00B15831"/>
    <w:rsid w:val="00B25E7D"/>
    <w:rsid w:val="00B313A6"/>
    <w:rsid w:val="00B32182"/>
    <w:rsid w:val="00B37B59"/>
    <w:rsid w:val="00B45581"/>
    <w:rsid w:val="00B45E45"/>
    <w:rsid w:val="00B56A39"/>
    <w:rsid w:val="00B61721"/>
    <w:rsid w:val="00B65950"/>
    <w:rsid w:val="00B67016"/>
    <w:rsid w:val="00B72F8F"/>
    <w:rsid w:val="00B90218"/>
    <w:rsid w:val="00B914C8"/>
    <w:rsid w:val="00B919A9"/>
    <w:rsid w:val="00BA3E7D"/>
    <w:rsid w:val="00BB0389"/>
    <w:rsid w:val="00BB03E3"/>
    <w:rsid w:val="00BB22BF"/>
    <w:rsid w:val="00BB28EB"/>
    <w:rsid w:val="00BC05E9"/>
    <w:rsid w:val="00BC2DD8"/>
    <w:rsid w:val="00BD2629"/>
    <w:rsid w:val="00BE2BB7"/>
    <w:rsid w:val="00BE789B"/>
    <w:rsid w:val="00BF20D3"/>
    <w:rsid w:val="00BF2F58"/>
    <w:rsid w:val="00BF51E0"/>
    <w:rsid w:val="00BF5C03"/>
    <w:rsid w:val="00BF6506"/>
    <w:rsid w:val="00BF7ADD"/>
    <w:rsid w:val="00C05975"/>
    <w:rsid w:val="00C063AE"/>
    <w:rsid w:val="00C12301"/>
    <w:rsid w:val="00C171D4"/>
    <w:rsid w:val="00C374A9"/>
    <w:rsid w:val="00C376A2"/>
    <w:rsid w:val="00C37B01"/>
    <w:rsid w:val="00C37F82"/>
    <w:rsid w:val="00C464C2"/>
    <w:rsid w:val="00C553C0"/>
    <w:rsid w:val="00C62286"/>
    <w:rsid w:val="00C63EB1"/>
    <w:rsid w:val="00C737A0"/>
    <w:rsid w:val="00C84DCA"/>
    <w:rsid w:val="00CA0008"/>
    <w:rsid w:val="00CA35CD"/>
    <w:rsid w:val="00CA4BE2"/>
    <w:rsid w:val="00CA4E6A"/>
    <w:rsid w:val="00CB1D75"/>
    <w:rsid w:val="00CB50B2"/>
    <w:rsid w:val="00CB5B61"/>
    <w:rsid w:val="00CC6F10"/>
    <w:rsid w:val="00CC7D48"/>
    <w:rsid w:val="00CD31A3"/>
    <w:rsid w:val="00CD38A3"/>
    <w:rsid w:val="00CD5928"/>
    <w:rsid w:val="00CE07A1"/>
    <w:rsid w:val="00CE1826"/>
    <w:rsid w:val="00CE7BB3"/>
    <w:rsid w:val="00CF679A"/>
    <w:rsid w:val="00D0129C"/>
    <w:rsid w:val="00D02883"/>
    <w:rsid w:val="00D03745"/>
    <w:rsid w:val="00D057D3"/>
    <w:rsid w:val="00D07AAD"/>
    <w:rsid w:val="00D07E06"/>
    <w:rsid w:val="00D10DBE"/>
    <w:rsid w:val="00D209B9"/>
    <w:rsid w:val="00D2310E"/>
    <w:rsid w:val="00D32F03"/>
    <w:rsid w:val="00D34061"/>
    <w:rsid w:val="00D34B94"/>
    <w:rsid w:val="00D439AC"/>
    <w:rsid w:val="00D567BA"/>
    <w:rsid w:val="00D57A50"/>
    <w:rsid w:val="00D6027F"/>
    <w:rsid w:val="00D628B5"/>
    <w:rsid w:val="00D63985"/>
    <w:rsid w:val="00D675D2"/>
    <w:rsid w:val="00D67601"/>
    <w:rsid w:val="00D75A31"/>
    <w:rsid w:val="00D77115"/>
    <w:rsid w:val="00D8665A"/>
    <w:rsid w:val="00D9301B"/>
    <w:rsid w:val="00D9523B"/>
    <w:rsid w:val="00DA0A0D"/>
    <w:rsid w:val="00DA126D"/>
    <w:rsid w:val="00DB5C94"/>
    <w:rsid w:val="00DB601D"/>
    <w:rsid w:val="00DC6CF8"/>
    <w:rsid w:val="00DD1BA7"/>
    <w:rsid w:val="00DD3C9C"/>
    <w:rsid w:val="00DD423B"/>
    <w:rsid w:val="00DD4579"/>
    <w:rsid w:val="00DD4B37"/>
    <w:rsid w:val="00DE4DD8"/>
    <w:rsid w:val="00DE53DD"/>
    <w:rsid w:val="00DF3E29"/>
    <w:rsid w:val="00E03987"/>
    <w:rsid w:val="00E06433"/>
    <w:rsid w:val="00E07A2F"/>
    <w:rsid w:val="00E07FBD"/>
    <w:rsid w:val="00E12E33"/>
    <w:rsid w:val="00E14EBA"/>
    <w:rsid w:val="00E25981"/>
    <w:rsid w:val="00E37145"/>
    <w:rsid w:val="00E3791A"/>
    <w:rsid w:val="00E37EDA"/>
    <w:rsid w:val="00E4581A"/>
    <w:rsid w:val="00E466C4"/>
    <w:rsid w:val="00E52EF7"/>
    <w:rsid w:val="00E54A68"/>
    <w:rsid w:val="00E560E3"/>
    <w:rsid w:val="00E5703D"/>
    <w:rsid w:val="00E649B7"/>
    <w:rsid w:val="00E666E8"/>
    <w:rsid w:val="00E66DAB"/>
    <w:rsid w:val="00E71E7F"/>
    <w:rsid w:val="00E722F2"/>
    <w:rsid w:val="00E73338"/>
    <w:rsid w:val="00E738D2"/>
    <w:rsid w:val="00E81B9C"/>
    <w:rsid w:val="00E93601"/>
    <w:rsid w:val="00E95756"/>
    <w:rsid w:val="00E96615"/>
    <w:rsid w:val="00EA0854"/>
    <w:rsid w:val="00EA1C56"/>
    <w:rsid w:val="00EA3269"/>
    <w:rsid w:val="00EA795E"/>
    <w:rsid w:val="00EB3697"/>
    <w:rsid w:val="00EC562C"/>
    <w:rsid w:val="00ED0B74"/>
    <w:rsid w:val="00ED1C14"/>
    <w:rsid w:val="00ED29D3"/>
    <w:rsid w:val="00EF2A8D"/>
    <w:rsid w:val="00EF5548"/>
    <w:rsid w:val="00EF5ACC"/>
    <w:rsid w:val="00F021F8"/>
    <w:rsid w:val="00F1451F"/>
    <w:rsid w:val="00F15388"/>
    <w:rsid w:val="00F16F0E"/>
    <w:rsid w:val="00F32522"/>
    <w:rsid w:val="00F3405E"/>
    <w:rsid w:val="00F35DC1"/>
    <w:rsid w:val="00F37578"/>
    <w:rsid w:val="00F666E9"/>
    <w:rsid w:val="00F6733B"/>
    <w:rsid w:val="00F834B5"/>
    <w:rsid w:val="00F87D08"/>
    <w:rsid w:val="00F92959"/>
    <w:rsid w:val="00FA1F7B"/>
    <w:rsid w:val="00FA4BF0"/>
    <w:rsid w:val="00FA5856"/>
    <w:rsid w:val="00FB0FA3"/>
    <w:rsid w:val="00FB65F6"/>
    <w:rsid w:val="00FC38BD"/>
    <w:rsid w:val="00FD6F8E"/>
    <w:rsid w:val="00FE3A16"/>
    <w:rsid w:val="00FE4F25"/>
    <w:rsid w:val="00FE71B2"/>
    <w:rsid w:val="00FE7FB5"/>
    <w:rsid w:val="00FF2BE2"/>
    <w:rsid w:val="00FF2E47"/>
    <w:rsid w:val="01582BC2"/>
    <w:rsid w:val="12E54A8E"/>
    <w:rsid w:val="264A1364"/>
    <w:rsid w:val="2A1A070B"/>
    <w:rsid w:val="4A365453"/>
    <w:rsid w:val="7F0401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0"/>
    <w:semiHidden/>
    <w:unhideWhenUsed/>
    <w:qFormat/>
    <w:uiPriority w:val="99"/>
    <w:pPr>
      <w:spacing w:after="120"/>
      <w:ind w:left="420" w:leftChars="200"/>
    </w:pPr>
  </w:style>
  <w:style w:type="paragraph" w:styleId="3">
    <w:name w:val="Body Text Indent 2"/>
    <w:basedOn w:val="1"/>
    <w:link w:val="13"/>
    <w:qFormat/>
    <w:uiPriority w:val="99"/>
    <w:pPr>
      <w:spacing w:after="120" w:line="480" w:lineRule="auto"/>
      <w:ind w:left="420" w:leftChars="200"/>
    </w:pPr>
    <w:rPr>
      <w:rFonts w:ascii="Calibri" w:hAnsi="Calibri"/>
      <w:kern w:val="0"/>
      <w:sz w:val="24"/>
    </w:rPr>
  </w:style>
  <w:style w:type="paragraph" w:styleId="4">
    <w:name w:val="Balloon Text"/>
    <w:basedOn w:val="1"/>
    <w:link w:val="14"/>
    <w:semiHidden/>
    <w:qFormat/>
    <w:uiPriority w:val="99"/>
    <w:rPr>
      <w:kern w:val="0"/>
      <w:sz w:val="2"/>
      <w:szCs w:val="20"/>
    </w:rPr>
  </w:style>
  <w:style w:type="paragraph" w:styleId="5">
    <w:name w:val="footer"/>
    <w:basedOn w:val="1"/>
    <w:link w:val="15"/>
    <w:qFormat/>
    <w:uiPriority w:val="99"/>
    <w:pPr>
      <w:tabs>
        <w:tab w:val="center" w:pos="4153"/>
        <w:tab w:val="right" w:pos="8306"/>
      </w:tabs>
      <w:snapToGrid w:val="0"/>
      <w:jc w:val="left"/>
    </w:pPr>
    <w:rPr>
      <w:kern w:val="0"/>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2"/>
    <w:link w:val="21"/>
    <w:unhideWhenUsed/>
    <w:qFormat/>
    <w:uiPriority w:val="99"/>
    <w:pPr>
      <w:ind w:firstLine="420" w:firstLineChars="200"/>
    </w:pPr>
  </w:style>
  <w:style w:type="character" w:styleId="11">
    <w:name w:val="Strong"/>
    <w:basedOn w:val="10"/>
    <w:qFormat/>
    <w:locked/>
    <w:uiPriority w:val="22"/>
    <w:rPr>
      <w:b/>
      <w:bCs/>
    </w:rPr>
  </w:style>
  <w:style w:type="character" w:styleId="12">
    <w:name w:val="Hyperlink"/>
    <w:basedOn w:val="10"/>
    <w:semiHidden/>
    <w:qFormat/>
    <w:uiPriority w:val="99"/>
    <w:rPr>
      <w:rFonts w:cs="Times New Roman"/>
      <w:color w:val="0000FF"/>
      <w:u w:val="single"/>
    </w:rPr>
  </w:style>
  <w:style w:type="character" w:customStyle="1" w:styleId="13">
    <w:name w:val="正文文本缩进 2 Char"/>
    <w:basedOn w:val="10"/>
    <w:link w:val="3"/>
    <w:qFormat/>
    <w:locked/>
    <w:uiPriority w:val="99"/>
    <w:rPr>
      <w:rFonts w:ascii="Calibri" w:hAnsi="Calibri" w:eastAsia="宋体"/>
      <w:sz w:val="24"/>
    </w:rPr>
  </w:style>
  <w:style w:type="character" w:customStyle="1" w:styleId="14">
    <w:name w:val="批注框文本 Char"/>
    <w:basedOn w:val="10"/>
    <w:link w:val="4"/>
    <w:semiHidden/>
    <w:qFormat/>
    <w:locked/>
    <w:uiPriority w:val="99"/>
    <w:rPr>
      <w:rFonts w:ascii="Times New Roman" w:hAnsi="Times New Roman"/>
      <w:sz w:val="2"/>
    </w:rPr>
  </w:style>
  <w:style w:type="character" w:customStyle="1" w:styleId="15">
    <w:name w:val="页脚 Char"/>
    <w:basedOn w:val="10"/>
    <w:link w:val="5"/>
    <w:semiHidden/>
    <w:qFormat/>
    <w:locked/>
    <w:uiPriority w:val="99"/>
    <w:rPr>
      <w:sz w:val="18"/>
    </w:rPr>
  </w:style>
  <w:style w:type="character" w:customStyle="1" w:styleId="16">
    <w:name w:val="页眉 Char"/>
    <w:basedOn w:val="10"/>
    <w:link w:val="6"/>
    <w:semiHidden/>
    <w:qFormat/>
    <w:locked/>
    <w:uiPriority w:val="99"/>
    <w:rPr>
      <w:sz w:val="18"/>
    </w:rPr>
  </w:style>
  <w:style w:type="paragraph" w:customStyle="1" w:styleId="17">
    <w:name w:val="p0"/>
    <w:basedOn w:val="1"/>
    <w:qFormat/>
    <w:uiPriority w:val="99"/>
    <w:pPr>
      <w:widowControl/>
    </w:pPr>
    <w:rPr>
      <w:kern w:val="0"/>
      <w:szCs w:val="21"/>
    </w:rPr>
  </w:style>
  <w:style w:type="paragraph" w:customStyle="1" w:styleId="18">
    <w:name w:val="Char Char Char Char"/>
    <w:basedOn w:val="1"/>
    <w:qFormat/>
    <w:uiPriority w:val="99"/>
    <w:pPr>
      <w:widowControl/>
      <w:numPr>
        <w:ilvl w:val="0"/>
        <w:numId w:val="1"/>
      </w:numPr>
      <w:spacing w:after="160" w:line="240" w:lineRule="exact"/>
      <w:jc w:val="left"/>
    </w:pPr>
    <w:rPr>
      <w:kern w:val="0"/>
      <w:sz w:val="20"/>
      <w:szCs w:val="20"/>
    </w:rPr>
  </w:style>
  <w:style w:type="paragraph" w:styleId="19">
    <w:name w:val="List Paragraph"/>
    <w:basedOn w:val="1"/>
    <w:qFormat/>
    <w:uiPriority w:val="99"/>
    <w:pPr>
      <w:ind w:firstLine="420" w:firstLineChars="200"/>
    </w:pPr>
  </w:style>
  <w:style w:type="character" w:customStyle="1" w:styleId="20">
    <w:name w:val="正文文本缩进 Char"/>
    <w:basedOn w:val="10"/>
    <w:link w:val="2"/>
    <w:semiHidden/>
    <w:qFormat/>
    <w:uiPriority w:val="99"/>
    <w:rPr>
      <w:kern w:val="2"/>
      <w:sz w:val="21"/>
      <w:szCs w:val="24"/>
    </w:rPr>
  </w:style>
  <w:style w:type="character" w:customStyle="1" w:styleId="21">
    <w:name w:val="正文首行缩进 2 Char"/>
    <w:basedOn w:val="20"/>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2217</Words>
  <Characters>12637</Characters>
  <Lines>105</Lines>
  <Paragraphs>29</Paragraphs>
  <TotalTime>2060</TotalTime>
  <ScaleCrop>false</ScaleCrop>
  <LinksUpToDate>false</LinksUpToDate>
  <CharactersWithSpaces>14825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2021-10-20T03:18:00Z</dcterms:created>
  <dc:creator>宋满亚</dc:creator>
  <cp:lastModifiedBy>崔爱民</cp:lastModifiedBy>
  <cp:lastPrinted>2021-10-13T02:09:00Z</cp:lastPrinted>
  <dcterms:modified xsi:type="dcterms:W3CDTF">2021-11-09T03:21:22Z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42075A240E5B4EEB9233BD2FDC3D3841</vt:lpwstr>
  </property>
</Properties>
</file>