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5AB2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746E969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26A4578E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496476C3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27DA98B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54B7E701">
      <w:pPr>
        <w:spacing w:line="360" w:lineRule="auto"/>
        <w:ind w:firstLine="2560" w:firstLineChars="8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砀环建函〔20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5E9C32FB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</w:p>
    <w:p w14:paraId="412ACC39">
      <w:pPr>
        <w:widowControl/>
        <w:spacing w:line="560" w:lineRule="exact"/>
        <w:jc w:val="center"/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关于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砀山县金瑞达纺织品有限公司</w:t>
      </w:r>
    </w:p>
    <w:p w14:paraId="4E280F15">
      <w:pPr>
        <w:widowControl/>
        <w:spacing w:line="560" w:lineRule="exact"/>
        <w:jc w:val="center"/>
        <w:rPr>
          <w:rFonts w:hint="eastAsia"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年产150万平方米植绒布项目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环境影响报告表审批意见的函</w:t>
      </w:r>
    </w:p>
    <w:p w14:paraId="1B004B59">
      <w:pPr>
        <w:widowControl/>
        <w:spacing w:line="4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31515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砀山县金瑞达纺织品有限公司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CC29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砀山县金瑞达纺织品有限公司年产150万平方米植绒布项目</w:t>
      </w:r>
      <w:r>
        <w:rPr>
          <w:rFonts w:hint="eastAsia" w:ascii="仿宋_GB2312" w:eastAsia="仿宋_GB2312"/>
          <w:sz w:val="32"/>
          <w:szCs w:val="32"/>
        </w:rPr>
        <w:t>环境影响报告表</w:t>
      </w:r>
      <w:r>
        <w:rPr>
          <w:rFonts w:hint="eastAsia" w:ascii="仿宋" w:hAnsi="仿宋" w:eastAsia="仿宋"/>
          <w:sz w:val="32"/>
          <w:szCs w:val="32"/>
        </w:rPr>
        <w:t>》（以下简称《报告表》）悉。经研究，现批复如下：</w:t>
      </w:r>
    </w:p>
    <w:p w14:paraId="355C6D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一、原则同意《报告表》评价结论,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砀山县金瑞达纺织品有限公司</w:t>
      </w:r>
      <w:r>
        <w:rPr>
          <w:rFonts w:hint="eastAsia" w:ascii="仿宋" w:hAnsi="仿宋" w:eastAsia="仿宋"/>
          <w:sz w:val="32"/>
          <w:szCs w:val="32"/>
        </w:rPr>
        <w:t>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徽省宿州市砀山县薛楼园区神湖社区88号,投资建设的年产150万平方米植绒布项目。项目租赁厂房2573.33平方米，购置静电植绒机、烘干设备等，配套变配电给排水、通风、消防及环保等辅助工程，建成年产150万平方米植绒布的生产能力。</w:t>
      </w:r>
      <w:r>
        <w:rPr>
          <w:rFonts w:hint="eastAsia" w:ascii="仿宋" w:hAnsi="仿宋" w:eastAsia="仿宋"/>
          <w:sz w:val="32"/>
          <w:szCs w:val="32"/>
        </w:rPr>
        <w:t>项目已由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砀山经开区管委会砀开发备案〔2025〕28号</w:t>
      </w:r>
      <w:r>
        <w:rPr>
          <w:rFonts w:hint="eastAsia" w:ascii="仿宋" w:hAnsi="仿宋" w:eastAsia="仿宋"/>
          <w:sz w:val="32"/>
          <w:szCs w:val="32"/>
        </w:rPr>
        <w:t>予以备案从环境保护角度，同意该项目按《报告表》中所列工程性质、规模、内容、地点、工艺流程和配套的污染防治措施等进行建设。</w:t>
      </w:r>
    </w:p>
    <w:p w14:paraId="7A3A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二、建设单位必须严格执行环境保护“三同时”制度，认真落实《报告表》提出的各项污染防治措施，确保相关的环境保护设施与主体工程同时设计、同时施工、同时投入使用。</w:t>
      </w:r>
    </w:p>
    <w:p w14:paraId="01082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三、项目应重点注意以下几点：</w:t>
      </w:r>
    </w:p>
    <w:p w14:paraId="53BC2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1、废水：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项目主要产生的废水为员工生活污水，经化粪池预处理后定期清掏，不外排。</w:t>
      </w:r>
    </w:p>
    <w:p w14:paraId="0D6AB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2、废气：项目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刷绒工序产生的废气经气旋塔处理后经排气筒（DA001）排放，投料配胶、烘干工序产生的废气经二级活性炭吸附装置处理后经排气筒（DA002）排放，颗粒物、非甲烷总烃排放浓度能满足《大气污染物综合排放标准》（GB16297-1996）表2中</w:t>
      </w:r>
      <w:r>
        <w:rPr>
          <w:rFonts w:hint="eastAsia" w:ascii="仿宋" w:hAnsi="仿宋" w:eastAsia="仿宋"/>
          <w:sz w:val="32"/>
          <w:szCs w:val="32"/>
        </w:rPr>
        <w:t>新污染源排放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限值要求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生物质锅炉产生的燃烧废气经旋风除尘+布袋除尘器+湿法脱硫+低氮燃烧+SNCR处理后经排气筒（DA003）排放。颗粒物、二氧化硫、氮氧化物排放浓度能满足《锅炉大气污染物排放标准》（GB 13271-2014）中燃煤锅炉特别排放限值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CAA5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3、噪声：项目主要噪声为设备运行过程产生的噪声。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通过隔声、减振和距离衰减等降噪措施后，厂界四周满足《工业企业厂界环境噪声排放标准》（GB12348-2008）中2类标准要求。</w:t>
      </w:r>
    </w:p>
    <w:p w14:paraId="0AF08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4、固废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生活垃圾由环卫部门清运；项目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废包装材料、废边角料、不合格品、废绒毛</w:t>
      </w:r>
      <w:r>
        <w:rPr>
          <w:rFonts w:hint="eastAsia" w:ascii="仿宋" w:hAnsi="仿宋" w:eastAsia="仿宋"/>
          <w:sz w:val="32"/>
          <w:szCs w:val="32"/>
        </w:rPr>
        <w:t>，统一收集在一般固废间，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定期</w:t>
      </w:r>
      <w:r>
        <w:rPr>
          <w:rFonts w:hint="eastAsia" w:ascii="仿宋" w:hAnsi="仿宋" w:eastAsia="仿宋"/>
          <w:sz w:val="32"/>
          <w:szCs w:val="32"/>
        </w:rPr>
        <w:t>外售至物资回收公司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废润滑油、废导热油、废油桶、废桶、</w:t>
      </w:r>
      <w:r>
        <w:rPr>
          <w:rFonts w:hint="eastAsia" w:ascii="仿宋" w:hAnsi="仿宋" w:eastAsia="仿宋"/>
          <w:sz w:val="32"/>
          <w:szCs w:val="32"/>
        </w:rPr>
        <w:t>废活性炭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气旋塔废水</w:t>
      </w:r>
      <w:r>
        <w:rPr>
          <w:rFonts w:hint="eastAsia" w:ascii="仿宋" w:hAnsi="仿宋" w:eastAsia="仿宋"/>
          <w:sz w:val="32"/>
          <w:szCs w:val="32"/>
        </w:rPr>
        <w:t>收集后暂存于危险废物暂存库内，由有资质单位进行处理。</w:t>
      </w:r>
    </w:p>
    <w:p w14:paraId="62CF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5、土壤及地下水污染防治措施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/>
          <w:sz w:val="32"/>
          <w:szCs w:val="32"/>
          <w:lang w:eastAsia="zh-CN"/>
        </w:rPr>
        <w:t>危险废物暂存间重点防渗，防渗层为地面与裙脚应采取表面防渗措施；表面防渗材料应与所接触的物料或污染物相容，可采用抗渗混凝土、高密度聚乙烯膜、钠基膨润土防水毯或其他防渗性能等效的材料。贮存的危险废物直接接触地面的，还应进行基础防渗，防渗层为至少1m 厚黏土层（渗透系数不大于10</w:t>
      </w:r>
      <w:r>
        <w:rPr>
          <w:rFonts w:hint="eastAsia" w:ascii="仿宋" w:hAnsi="仿宋" w:eastAsia="仿宋"/>
          <w:sz w:val="32"/>
          <w:szCs w:val="32"/>
          <w:vertAlign w:val="superscript"/>
          <w:lang w:eastAsia="zh-CN"/>
        </w:rPr>
        <w:t>-7</w:t>
      </w:r>
      <w:r>
        <w:rPr>
          <w:rFonts w:hint="eastAsia" w:ascii="仿宋" w:hAnsi="仿宋" w:eastAsia="仿宋"/>
          <w:sz w:val="32"/>
          <w:szCs w:val="32"/>
          <w:lang w:eastAsia="zh-CN"/>
        </w:rPr>
        <w:t>cm/s），或至少2mm厚高密度聚乙烯膜等人工防渗材料（渗透系数不大于10</w:t>
      </w:r>
      <w:r>
        <w:rPr>
          <w:rFonts w:hint="eastAsia" w:ascii="仿宋" w:hAnsi="仿宋" w:eastAsia="仿宋"/>
          <w:sz w:val="32"/>
          <w:szCs w:val="32"/>
          <w:vertAlign w:val="superscript"/>
          <w:lang w:eastAsia="zh-CN"/>
        </w:rPr>
        <w:t>-10</w:t>
      </w:r>
      <w:r>
        <w:rPr>
          <w:rFonts w:hint="eastAsia" w:ascii="仿宋" w:hAnsi="仿宋" w:eastAsia="仿宋"/>
          <w:sz w:val="32"/>
          <w:szCs w:val="32"/>
          <w:lang w:eastAsia="zh-CN"/>
        </w:rPr>
        <w:t>cm/s），或其他防渗性能等效的材料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辅料存储区</w:t>
      </w:r>
      <w:r>
        <w:rPr>
          <w:rFonts w:hint="eastAsia" w:ascii="仿宋" w:hAnsi="仿宋" w:eastAsia="仿宋"/>
          <w:sz w:val="32"/>
          <w:szCs w:val="32"/>
          <w:lang w:eastAsia="zh-CN"/>
        </w:rPr>
        <w:t>重点防渗，等效黏土防渗层Mb≥6.0m，K≤1.0×10</w:t>
      </w:r>
      <w:r>
        <w:rPr>
          <w:rFonts w:hint="eastAsia" w:ascii="仿宋" w:hAnsi="仿宋" w:eastAsia="仿宋"/>
          <w:sz w:val="32"/>
          <w:szCs w:val="32"/>
          <w:vertAlign w:val="superscript"/>
          <w:lang w:eastAsia="zh-CN"/>
        </w:rPr>
        <w:t>-7</w:t>
      </w:r>
      <w:r>
        <w:rPr>
          <w:rFonts w:hint="eastAsia" w:ascii="仿宋" w:hAnsi="仿宋" w:eastAsia="仿宋"/>
          <w:sz w:val="32"/>
          <w:szCs w:val="32"/>
          <w:lang w:eastAsia="zh-CN"/>
        </w:rPr>
        <w:t>cm/s；或参照GB 18598执行；（2）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生产车间、仓库、锅炉房、化粪池等</w:t>
      </w:r>
      <w:r>
        <w:rPr>
          <w:rFonts w:hint="eastAsia" w:ascii="仿宋" w:hAnsi="仿宋" w:eastAsia="仿宋"/>
          <w:sz w:val="32"/>
          <w:szCs w:val="32"/>
          <w:lang w:eastAsia="zh-CN"/>
        </w:rPr>
        <w:t>划等一般防渗：等效黏土防水层Mb≥1.5m，K≤1.0×10</w:t>
      </w:r>
      <w:r>
        <w:rPr>
          <w:rFonts w:hint="eastAsia" w:ascii="仿宋" w:hAnsi="仿宋" w:eastAsia="仿宋"/>
          <w:sz w:val="32"/>
          <w:szCs w:val="32"/>
          <w:vertAlign w:val="superscript"/>
          <w:lang w:eastAsia="zh-CN"/>
        </w:rPr>
        <w:t>-7</w:t>
      </w:r>
      <w:r>
        <w:rPr>
          <w:rFonts w:hint="eastAsia" w:ascii="仿宋" w:hAnsi="仿宋" w:eastAsia="仿宋"/>
          <w:sz w:val="32"/>
          <w:szCs w:val="32"/>
          <w:lang w:eastAsia="zh-CN"/>
        </w:rPr>
        <w:t>cm/s；或参照GB 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6889</w:t>
      </w:r>
      <w:r>
        <w:rPr>
          <w:rFonts w:hint="eastAsia" w:ascii="仿宋" w:hAnsi="仿宋" w:eastAsia="仿宋"/>
          <w:sz w:val="32"/>
          <w:szCs w:val="32"/>
          <w:lang w:eastAsia="zh-CN"/>
        </w:rPr>
        <w:t>执行；（3）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办公区为</w:t>
      </w:r>
      <w:r>
        <w:rPr>
          <w:rFonts w:hint="eastAsia" w:ascii="仿宋" w:hAnsi="仿宋" w:eastAsia="仿宋"/>
          <w:sz w:val="32"/>
          <w:szCs w:val="32"/>
          <w:lang w:eastAsia="zh-CN"/>
        </w:rPr>
        <w:t>简单防渗：一般地面硬化。</w:t>
      </w:r>
    </w:p>
    <w:p w14:paraId="5812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 xml:space="preserve">、若建设过程中项目的性质、规模、内容、地点、采用的工艺或者防治污染、防止生态破坏的措施发生重大变动的，应重新报批环境影响评价文件。自本批准之日起超过五年，方决定该项目开工建设的，其环境影响评价文件应当报我局重新审核。法律法规有规定的，从其规定。相关执行标准出台或修改，按新标准执行。  </w:t>
      </w:r>
    </w:p>
    <w:p w14:paraId="7CDBE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项目竣工后，你公司是建设项目竣工环境保护验收的责任主体，应当按照规定的程序和标准，组织对配套建设的环境保护设施进行验收，验收合格后，项目方可正式投入运行。</w:t>
      </w:r>
    </w:p>
    <w:p w14:paraId="222A1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六、所在辖区</w:t>
      </w:r>
      <w:r>
        <w:rPr>
          <w:rFonts w:hint="eastAsia" w:ascii="仿宋" w:hAnsi="仿宋" w:eastAsia="仿宋"/>
          <w:sz w:val="32"/>
          <w:szCs w:val="32"/>
          <w:lang w:eastAsia="zh-CN"/>
        </w:rPr>
        <w:t>行政执法</w:t>
      </w:r>
      <w:r>
        <w:rPr>
          <w:rFonts w:hint="eastAsia" w:ascii="仿宋" w:hAnsi="仿宋" w:eastAsia="仿宋"/>
          <w:sz w:val="32"/>
          <w:szCs w:val="32"/>
        </w:rPr>
        <w:t>中队负责</w:t>
      </w:r>
      <w:bookmarkStart w:id="0" w:name="OLE_LINK1"/>
      <w:r>
        <w:rPr>
          <w:rFonts w:hint="eastAsia" w:ascii="仿宋" w:hAnsi="仿宋" w:eastAsia="仿宋"/>
          <w:sz w:val="32"/>
          <w:szCs w:val="32"/>
        </w:rPr>
        <w:t>该项目“三同时”日常监管工作，并将监管过程中出现的重大情况及时报县生态环境</w:t>
      </w:r>
      <w:r>
        <w:rPr>
          <w:rFonts w:ascii="仿宋" w:hAnsi="仿宋" w:eastAsia="仿宋"/>
          <w:sz w:val="32"/>
          <w:szCs w:val="32"/>
        </w:rPr>
        <w:t>分</w:t>
      </w:r>
      <w:r>
        <w:rPr>
          <w:rFonts w:hint="eastAsia" w:ascii="仿宋" w:hAnsi="仿宋" w:eastAsia="仿宋"/>
          <w:sz w:val="32"/>
          <w:szCs w:val="32"/>
        </w:rPr>
        <w:t>局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767C0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1092CE19">
      <w:pPr>
        <w:spacing w:line="4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5484C1FA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 w14:paraId="250AE4F0">
      <w:pPr>
        <w:spacing w:line="460" w:lineRule="exact"/>
        <w:ind w:right="32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423546EE">
      <w:pPr>
        <w:spacing w:line="460" w:lineRule="exact"/>
        <w:ind w:right="320"/>
        <w:jc w:val="right"/>
        <w:rPr>
          <w:rFonts w:hint="eastAsia" w:ascii="仿宋" w:hAnsi="仿宋" w:eastAsia="仿宋"/>
          <w:sz w:val="32"/>
          <w:szCs w:val="32"/>
        </w:rPr>
      </w:pPr>
    </w:p>
    <w:p w14:paraId="63F26112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宿州市砀山县生态环境分局        </w:t>
      </w:r>
    </w:p>
    <w:p w14:paraId="445D09BA">
      <w:pPr>
        <w:spacing w:line="460" w:lineRule="exact"/>
        <w:ind w:right="8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2625DFC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0C8BEAA8">
      <w:pPr>
        <w:pStyle w:val="3"/>
      </w:pPr>
    </w:p>
    <w:p w14:paraId="4A030182">
      <w:pPr>
        <w:adjustRightInd w:val="0"/>
        <w:snapToGrid w:val="0"/>
        <w:spacing w:line="360" w:lineRule="auto"/>
        <w:jc w:val="left"/>
      </w:pPr>
    </w:p>
    <w:p w14:paraId="1EA78744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1380D170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1E54FEE9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3F2D9321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  <w:r>
        <w:rPr>
          <w:rFonts w:ascii="仿宋_GB2312" w:hAnsi="仿宋_GB2312" w:eastAsia="仿宋_GB2312"/>
          <w:sz w:val="32"/>
          <w:u w:val="thick"/>
        </w:rPr>
        <w:t xml:space="preserve">                                                      </w:t>
      </w:r>
    </w:p>
    <w:p w14:paraId="0468334C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抄：县</w:t>
      </w:r>
      <w:r>
        <w:rPr>
          <w:rFonts w:hint="eastAsia" w:ascii="仿宋" w:hAnsi="仿宋" w:eastAsia="仿宋" w:cs="仿宋"/>
          <w:sz w:val="28"/>
          <w:szCs w:val="28"/>
          <w:u w:val="single"/>
        </w:rPr>
        <w:t>生态环境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行政执法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大队，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宿州启明环境技术有限公司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。                     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thick"/>
        </w:rPr>
        <w:t xml:space="preserve"> 宿州市砀山县生态环境分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u w:val="thick"/>
        </w:rPr>
        <w:t>局办公室　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thick"/>
        </w:rPr>
        <w:t>202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u w:val="thick"/>
        </w:rPr>
        <w:t>年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thick"/>
        </w:rPr>
        <w:t>月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u w:val="thick"/>
        </w:rPr>
        <w:t xml:space="preserve">日印发  </w:t>
      </w:r>
      <w:r>
        <w:rPr>
          <w:rFonts w:hint="eastAsia" w:ascii="仿宋" w:hAnsi="仿宋" w:eastAsia="仿宋" w:cs="仿宋"/>
          <w:sz w:val="28"/>
          <w:szCs w:val="28"/>
          <w:u w:val="thick"/>
          <w:lang w:val="en-US" w:eastAsia="zh-CN"/>
        </w:rPr>
        <w:t xml:space="preserve">      </w:t>
      </w:r>
      <w:r>
        <w:rPr>
          <w:rFonts w:hint="eastAsia" w:ascii="仿宋_GB2312" w:hAnsi="华文仿宋" w:eastAsia="仿宋_GB2312"/>
          <w:sz w:val="30"/>
          <w:szCs w:val="30"/>
          <w:u w:val="thick"/>
        </w:rPr>
        <w:t xml:space="preserve">   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565"/>
    <w:rsid w:val="00012E49"/>
    <w:rsid w:val="00020CD3"/>
    <w:rsid w:val="0002468F"/>
    <w:rsid w:val="00030A7F"/>
    <w:rsid w:val="00032B2D"/>
    <w:rsid w:val="00035093"/>
    <w:rsid w:val="00037923"/>
    <w:rsid w:val="00040A6F"/>
    <w:rsid w:val="00040D81"/>
    <w:rsid w:val="00042933"/>
    <w:rsid w:val="00053DB4"/>
    <w:rsid w:val="00057501"/>
    <w:rsid w:val="00061ED8"/>
    <w:rsid w:val="0006297E"/>
    <w:rsid w:val="00073535"/>
    <w:rsid w:val="00073DB6"/>
    <w:rsid w:val="000746BA"/>
    <w:rsid w:val="00076D22"/>
    <w:rsid w:val="000831C8"/>
    <w:rsid w:val="00087441"/>
    <w:rsid w:val="00090711"/>
    <w:rsid w:val="00091D82"/>
    <w:rsid w:val="0009259F"/>
    <w:rsid w:val="000A25F1"/>
    <w:rsid w:val="000A3E0D"/>
    <w:rsid w:val="000A53BC"/>
    <w:rsid w:val="000B60B2"/>
    <w:rsid w:val="000C1935"/>
    <w:rsid w:val="000C1DBA"/>
    <w:rsid w:val="000C6C56"/>
    <w:rsid w:val="000C780F"/>
    <w:rsid w:val="000C7FCE"/>
    <w:rsid w:val="000D07A0"/>
    <w:rsid w:val="000D1320"/>
    <w:rsid w:val="000D5E2B"/>
    <w:rsid w:val="000D5E5A"/>
    <w:rsid w:val="000D69D0"/>
    <w:rsid w:val="000E00D7"/>
    <w:rsid w:val="000E0B55"/>
    <w:rsid w:val="000E35F6"/>
    <w:rsid w:val="000E3789"/>
    <w:rsid w:val="000E37A6"/>
    <w:rsid w:val="000E43C3"/>
    <w:rsid w:val="000F3C21"/>
    <w:rsid w:val="000F4484"/>
    <w:rsid w:val="001044DD"/>
    <w:rsid w:val="00105D54"/>
    <w:rsid w:val="00112BB3"/>
    <w:rsid w:val="00114CF6"/>
    <w:rsid w:val="00116161"/>
    <w:rsid w:val="00117E8B"/>
    <w:rsid w:val="00121467"/>
    <w:rsid w:val="00121D61"/>
    <w:rsid w:val="00123D31"/>
    <w:rsid w:val="001252C9"/>
    <w:rsid w:val="001258B3"/>
    <w:rsid w:val="001275A8"/>
    <w:rsid w:val="00130563"/>
    <w:rsid w:val="0013608B"/>
    <w:rsid w:val="001405F5"/>
    <w:rsid w:val="00143D2A"/>
    <w:rsid w:val="0014474D"/>
    <w:rsid w:val="00145483"/>
    <w:rsid w:val="00146165"/>
    <w:rsid w:val="0015307B"/>
    <w:rsid w:val="0015445A"/>
    <w:rsid w:val="00156794"/>
    <w:rsid w:val="001572FE"/>
    <w:rsid w:val="00161358"/>
    <w:rsid w:val="00163240"/>
    <w:rsid w:val="001643CA"/>
    <w:rsid w:val="00173D46"/>
    <w:rsid w:val="00176DB3"/>
    <w:rsid w:val="00180BF0"/>
    <w:rsid w:val="00195409"/>
    <w:rsid w:val="00195E06"/>
    <w:rsid w:val="001A0A85"/>
    <w:rsid w:val="001A5858"/>
    <w:rsid w:val="001B1294"/>
    <w:rsid w:val="001B4166"/>
    <w:rsid w:val="001C1801"/>
    <w:rsid w:val="001C1BA8"/>
    <w:rsid w:val="001C31D0"/>
    <w:rsid w:val="001C3A22"/>
    <w:rsid w:val="001C5505"/>
    <w:rsid w:val="001C7C77"/>
    <w:rsid w:val="001D55F4"/>
    <w:rsid w:val="001F56F2"/>
    <w:rsid w:val="001F670E"/>
    <w:rsid w:val="001F7530"/>
    <w:rsid w:val="002005EC"/>
    <w:rsid w:val="00201FAC"/>
    <w:rsid w:val="00202D71"/>
    <w:rsid w:val="002037D1"/>
    <w:rsid w:val="00206D8A"/>
    <w:rsid w:val="00211845"/>
    <w:rsid w:val="002224CB"/>
    <w:rsid w:val="00223969"/>
    <w:rsid w:val="002271BB"/>
    <w:rsid w:val="00231778"/>
    <w:rsid w:val="00237F50"/>
    <w:rsid w:val="00240C8F"/>
    <w:rsid w:val="00241572"/>
    <w:rsid w:val="0024368E"/>
    <w:rsid w:val="00245B3F"/>
    <w:rsid w:val="00246A8F"/>
    <w:rsid w:val="00251121"/>
    <w:rsid w:val="00251691"/>
    <w:rsid w:val="002568F1"/>
    <w:rsid w:val="00260F76"/>
    <w:rsid w:val="00267209"/>
    <w:rsid w:val="00270605"/>
    <w:rsid w:val="002745DA"/>
    <w:rsid w:val="0028002B"/>
    <w:rsid w:val="00283685"/>
    <w:rsid w:val="002908C6"/>
    <w:rsid w:val="00296A28"/>
    <w:rsid w:val="00297F70"/>
    <w:rsid w:val="002A3609"/>
    <w:rsid w:val="002A41E5"/>
    <w:rsid w:val="002A761F"/>
    <w:rsid w:val="002B5A2F"/>
    <w:rsid w:val="002B6BCE"/>
    <w:rsid w:val="002C568B"/>
    <w:rsid w:val="002C5B2E"/>
    <w:rsid w:val="002D2E7D"/>
    <w:rsid w:val="002D39EF"/>
    <w:rsid w:val="002D5EF6"/>
    <w:rsid w:val="002D648E"/>
    <w:rsid w:val="002E52C1"/>
    <w:rsid w:val="002E6842"/>
    <w:rsid w:val="002F15F5"/>
    <w:rsid w:val="002F2354"/>
    <w:rsid w:val="002F2A3E"/>
    <w:rsid w:val="002F6960"/>
    <w:rsid w:val="003014F4"/>
    <w:rsid w:val="00303A9E"/>
    <w:rsid w:val="00305E2C"/>
    <w:rsid w:val="00312038"/>
    <w:rsid w:val="0031267C"/>
    <w:rsid w:val="00331A38"/>
    <w:rsid w:val="003340D2"/>
    <w:rsid w:val="0034079B"/>
    <w:rsid w:val="0034225F"/>
    <w:rsid w:val="00345984"/>
    <w:rsid w:val="00345CEE"/>
    <w:rsid w:val="00351C88"/>
    <w:rsid w:val="00354154"/>
    <w:rsid w:val="0035462E"/>
    <w:rsid w:val="0035545F"/>
    <w:rsid w:val="00355D89"/>
    <w:rsid w:val="00356D6F"/>
    <w:rsid w:val="00357C02"/>
    <w:rsid w:val="00357E84"/>
    <w:rsid w:val="003628CA"/>
    <w:rsid w:val="003647F2"/>
    <w:rsid w:val="003676B5"/>
    <w:rsid w:val="00373829"/>
    <w:rsid w:val="003741C9"/>
    <w:rsid w:val="00374792"/>
    <w:rsid w:val="00382F06"/>
    <w:rsid w:val="00383858"/>
    <w:rsid w:val="00384F65"/>
    <w:rsid w:val="003855DA"/>
    <w:rsid w:val="003939E1"/>
    <w:rsid w:val="003A0226"/>
    <w:rsid w:val="003A71FC"/>
    <w:rsid w:val="003B2D7C"/>
    <w:rsid w:val="003B323F"/>
    <w:rsid w:val="003B3E95"/>
    <w:rsid w:val="003B42AE"/>
    <w:rsid w:val="003B44F3"/>
    <w:rsid w:val="003B4BC1"/>
    <w:rsid w:val="003C0384"/>
    <w:rsid w:val="003C1141"/>
    <w:rsid w:val="003C6919"/>
    <w:rsid w:val="003D0C17"/>
    <w:rsid w:val="003D449D"/>
    <w:rsid w:val="003D491C"/>
    <w:rsid w:val="003E25B7"/>
    <w:rsid w:val="003E2804"/>
    <w:rsid w:val="003E74C2"/>
    <w:rsid w:val="003F0FF1"/>
    <w:rsid w:val="003F3C76"/>
    <w:rsid w:val="003F4240"/>
    <w:rsid w:val="00403C8E"/>
    <w:rsid w:val="00407301"/>
    <w:rsid w:val="00413057"/>
    <w:rsid w:val="0041554D"/>
    <w:rsid w:val="00416733"/>
    <w:rsid w:val="00416D23"/>
    <w:rsid w:val="004215BC"/>
    <w:rsid w:val="00421ACE"/>
    <w:rsid w:val="00432539"/>
    <w:rsid w:val="00432D8F"/>
    <w:rsid w:val="00434EBB"/>
    <w:rsid w:val="00437BE3"/>
    <w:rsid w:val="00442B9E"/>
    <w:rsid w:val="004434EC"/>
    <w:rsid w:val="00446F9F"/>
    <w:rsid w:val="00447E5F"/>
    <w:rsid w:val="004526EA"/>
    <w:rsid w:val="00457F15"/>
    <w:rsid w:val="00466483"/>
    <w:rsid w:val="00473F7B"/>
    <w:rsid w:val="00474C8A"/>
    <w:rsid w:val="0048073E"/>
    <w:rsid w:val="00481717"/>
    <w:rsid w:val="00490AF8"/>
    <w:rsid w:val="00491A32"/>
    <w:rsid w:val="004A58FF"/>
    <w:rsid w:val="004A7E37"/>
    <w:rsid w:val="004B5CD4"/>
    <w:rsid w:val="004C07D0"/>
    <w:rsid w:val="004C33E4"/>
    <w:rsid w:val="004C34B6"/>
    <w:rsid w:val="004C402F"/>
    <w:rsid w:val="004C700F"/>
    <w:rsid w:val="004C79AF"/>
    <w:rsid w:val="004D5E83"/>
    <w:rsid w:val="004D6110"/>
    <w:rsid w:val="004D7E8A"/>
    <w:rsid w:val="004E1281"/>
    <w:rsid w:val="004E4C15"/>
    <w:rsid w:val="004E5C99"/>
    <w:rsid w:val="004F64A3"/>
    <w:rsid w:val="0050074A"/>
    <w:rsid w:val="00500807"/>
    <w:rsid w:val="0050180B"/>
    <w:rsid w:val="0050289D"/>
    <w:rsid w:val="005131AB"/>
    <w:rsid w:val="00513326"/>
    <w:rsid w:val="005135DF"/>
    <w:rsid w:val="005165F9"/>
    <w:rsid w:val="00516766"/>
    <w:rsid w:val="0052053B"/>
    <w:rsid w:val="005317CD"/>
    <w:rsid w:val="00531E46"/>
    <w:rsid w:val="00532D7C"/>
    <w:rsid w:val="00536D41"/>
    <w:rsid w:val="005466A5"/>
    <w:rsid w:val="00550686"/>
    <w:rsid w:val="005507D7"/>
    <w:rsid w:val="00550954"/>
    <w:rsid w:val="0055397A"/>
    <w:rsid w:val="00554B0D"/>
    <w:rsid w:val="00560485"/>
    <w:rsid w:val="00564249"/>
    <w:rsid w:val="005672BC"/>
    <w:rsid w:val="00575070"/>
    <w:rsid w:val="005842FD"/>
    <w:rsid w:val="00595181"/>
    <w:rsid w:val="005A3893"/>
    <w:rsid w:val="005B5EFC"/>
    <w:rsid w:val="005B7FE2"/>
    <w:rsid w:val="005C12BA"/>
    <w:rsid w:val="005C16EA"/>
    <w:rsid w:val="005C2376"/>
    <w:rsid w:val="005D1965"/>
    <w:rsid w:val="005D2634"/>
    <w:rsid w:val="005D280D"/>
    <w:rsid w:val="005D32C5"/>
    <w:rsid w:val="005D406F"/>
    <w:rsid w:val="005D4D23"/>
    <w:rsid w:val="005D70EA"/>
    <w:rsid w:val="005E0FC5"/>
    <w:rsid w:val="005E3964"/>
    <w:rsid w:val="005E50EE"/>
    <w:rsid w:val="005E7864"/>
    <w:rsid w:val="005F3CBB"/>
    <w:rsid w:val="005F5842"/>
    <w:rsid w:val="0060054C"/>
    <w:rsid w:val="006011BD"/>
    <w:rsid w:val="00601B2A"/>
    <w:rsid w:val="006036FF"/>
    <w:rsid w:val="00611F34"/>
    <w:rsid w:val="006139C5"/>
    <w:rsid w:val="0062590A"/>
    <w:rsid w:val="00630D2E"/>
    <w:rsid w:val="006325B9"/>
    <w:rsid w:val="00632639"/>
    <w:rsid w:val="00632FFE"/>
    <w:rsid w:val="00643215"/>
    <w:rsid w:val="00643E86"/>
    <w:rsid w:val="0064673E"/>
    <w:rsid w:val="00655DD7"/>
    <w:rsid w:val="0065763C"/>
    <w:rsid w:val="006619A9"/>
    <w:rsid w:val="00661A3C"/>
    <w:rsid w:val="0066595F"/>
    <w:rsid w:val="00670052"/>
    <w:rsid w:val="00672172"/>
    <w:rsid w:val="00681E36"/>
    <w:rsid w:val="00682777"/>
    <w:rsid w:val="00683DF8"/>
    <w:rsid w:val="00691FA0"/>
    <w:rsid w:val="00692816"/>
    <w:rsid w:val="00693C26"/>
    <w:rsid w:val="00693D72"/>
    <w:rsid w:val="006A10EB"/>
    <w:rsid w:val="006B2918"/>
    <w:rsid w:val="006B2938"/>
    <w:rsid w:val="006B42EF"/>
    <w:rsid w:val="006C0BA8"/>
    <w:rsid w:val="006C2803"/>
    <w:rsid w:val="006C5F21"/>
    <w:rsid w:val="006C6435"/>
    <w:rsid w:val="006D1020"/>
    <w:rsid w:val="006D6B2A"/>
    <w:rsid w:val="006E13FB"/>
    <w:rsid w:val="006E1884"/>
    <w:rsid w:val="006E249A"/>
    <w:rsid w:val="006F1195"/>
    <w:rsid w:val="006F63A4"/>
    <w:rsid w:val="006F6C32"/>
    <w:rsid w:val="00707474"/>
    <w:rsid w:val="0071281D"/>
    <w:rsid w:val="00715813"/>
    <w:rsid w:val="007216B2"/>
    <w:rsid w:val="00724081"/>
    <w:rsid w:val="007249F2"/>
    <w:rsid w:val="00726D59"/>
    <w:rsid w:val="00730F0D"/>
    <w:rsid w:val="007370D7"/>
    <w:rsid w:val="007371B3"/>
    <w:rsid w:val="00741B5A"/>
    <w:rsid w:val="007429AE"/>
    <w:rsid w:val="00744478"/>
    <w:rsid w:val="00747CFF"/>
    <w:rsid w:val="00750071"/>
    <w:rsid w:val="00752EF1"/>
    <w:rsid w:val="00756253"/>
    <w:rsid w:val="00764836"/>
    <w:rsid w:val="007702C7"/>
    <w:rsid w:val="007730CC"/>
    <w:rsid w:val="0077336C"/>
    <w:rsid w:val="0078675E"/>
    <w:rsid w:val="00791CE7"/>
    <w:rsid w:val="00797768"/>
    <w:rsid w:val="007A2729"/>
    <w:rsid w:val="007A3B29"/>
    <w:rsid w:val="007B2C34"/>
    <w:rsid w:val="007B4A87"/>
    <w:rsid w:val="007C1D1B"/>
    <w:rsid w:val="007C451C"/>
    <w:rsid w:val="007D5543"/>
    <w:rsid w:val="007D5969"/>
    <w:rsid w:val="007E1DD0"/>
    <w:rsid w:val="007E3D10"/>
    <w:rsid w:val="007E5DB3"/>
    <w:rsid w:val="007E76DF"/>
    <w:rsid w:val="007F7298"/>
    <w:rsid w:val="007F774B"/>
    <w:rsid w:val="00800480"/>
    <w:rsid w:val="0080402B"/>
    <w:rsid w:val="00806BC9"/>
    <w:rsid w:val="00807D4B"/>
    <w:rsid w:val="00807F22"/>
    <w:rsid w:val="00810343"/>
    <w:rsid w:val="00811C5D"/>
    <w:rsid w:val="00815080"/>
    <w:rsid w:val="008162A8"/>
    <w:rsid w:val="00821615"/>
    <w:rsid w:val="008222C3"/>
    <w:rsid w:val="008302CB"/>
    <w:rsid w:val="00837E46"/>
    <w:rsid w:val="00841511"/>
    <w:rsid w:val="008458D9"/>
    <w:rsid w:val="008512B5"/>
    <w:rsid w:val="00865C95"/>
    <w:rsid w:val="0087643A"/>
    <w:rsid w:val="00876C76"/>
    <w:rsid w:val="00884E00"/>
    <w:rsid w:val="00886F95"/>
    <w:rsid w:val="00890109"/>
    <w:rsid w:val="0089114D"/>
    <w:rsid w:val="00893CF9"/>
    <w:rsid w:val="00896CAF"/>
    <w:rsid w:val="00897150"/>
    <w:rsid w:val="008A147A"/>
    <w:rsid w:val="008A3034"/>
    <w:rsid w:val="008A35F3"/>
    <w:rsid w:val="008A7922"/>
    <w:rsid w:val="008B2DA0"/>
    <w:rsid w:val="008B311F"/>
    <w:rsid w:val="008C0597"/>
    <w:rsid w:val="008C0839"/>
    <w:rsid w:val="008C1147"/>
    <w:rsid w:val="008C1189"/>
    <w:rsid w:val="008C44DC"/>
    <w:rsid w:val="008D0EF9"/>
    <w:rsid w:val="008D2339"/>
    <w:rsid w:val="008D2DFA"/>
    <w:rsid w:val="008D4313"/>
    <w:rsid w:val="008D5853"/>
    <w:rsid w:val="008D5E56"/>
    <w:rsid w:val="008D6393"/>
    <w:rsid w:val="008D757F"/>
    <w:rsid w:val="008F524C"/>
    <w:rsid w:val="008F6284"/>
    <w:rsid w:val="0090764E"/>
    <w:rsid w:val="00913052"/>
    <w:rsid w:val="009134AB"/>
    <w:rsid w:val="0091605D"/>
    <w:rsid w:val="00916EB9"/>
    <w:rsid w:val="009202D8"/>
    <w:rsid w:val="00923EAB"/>
    <w:rsid w:val="00925AD6"/>
    <w:rsid w:val="0092717C"/>
    <w:rsid w:val="00933D5D"/>
    <w:rsid w:val="0093497E"/>
    <w:rsid w:val="00940A24"/>
    <w:rsid w:val="00940B52"/>
    <w:rsid w:val="009461E5"/>
    <w:rsid w:val="009466B1"/>
    <w:rsid w:val="0094712F"/>
    <w:rsid w:val="00947374"/>
    <w:rsid w:val="00954A32"/>
    <w:rsid w:val="00956D12"/>
    <w:rsid w:val="00961FAC"/>
    <w:rsid w:val="009640E5"/>
    <w:rsid w:val="00965A8C"/>
    <w:rsid w:val="00971A54"/>
    <w:rsid w:val="0097313B"/>
    <w:rsid w:val="009818AB"/>
    <w:rsid w:val="00982CFA"/>
    <w:rsid w:val="00983CE3"/>
    <w:rsid w:val="00984E96"/>
    <w:rsid w:val="00985782"/>
    <w:rsid w:val="00987E65"/>
    <w:rsid w:val="009972F5"/>
    <w:rsid w:val="009A0CE9"/>
    <w:rsid w:val="009A16E1"/>
    <w:rsid w:val="009A5501"/>
    <w:rsid w:val="009A57F4"/>
    <w:rsid w:val="009B6098"/>
    <w:rsid w:val="009C0B7E"/>
    <w:rsid w:val="009C0C4A"/>
    <w:rsid w:val="009C2183"/>
    <w:rsid w:val="009C5300"/>
    <w:rsid w:val="009C5335"/>
    <w:rsid w:val="009D154B"/>
    <w:rsid w:val="009D4508"/>
    <w:rsid w:val="009D58AF"/>
    <w:rsid w:val="009E4BBE"/>
    <w:rsid w:val="009E53AB"/>
    <w:rsid w:val="009E736F"/>
    <w:rsid w:val="009F0019"/>
    <w:rsid w:val="009F4004"/>
    <w:rsid w:val="00A01AB6"/>
    <w:rsid w:val="00A03110"/>
    <w:rsid w:val="00A04388"/>
    <w:rsid w:val="00A04FF1"/>
    <w:rsid w:val="00A05E80"/>
    <w:rsid w:val="00A130E3"/>
    <w:rsid w:val="00A16B6A"/>
    <w:rsid w:val="00A24C07"/>
    <w:rsid w:val="00A26D83"/>
    <w:rsid w:val="00A31FB5"/>
    <w:rsid w:val="00A364BD"/>
    <w:rsid w:val="00A37412"/>
    <w:rsid w:val="00A41439"/>
    <w:rsid w:val="00A431B1"/>
    <w:rsid w:val="00A5009B"/>
    <w:rsid w:val="00A52A55"/>
    <w:rsid w:val="00A538B1"/>
    <w:rsid w:val="00A540A5"/>
    <w:rsid w:val="00A57068"/>
    <w:rsid w:val="00A60339"/>
    <w:rsid w:val="00A61714"/>
    <w:rsid w:val="00A67639"/>
    <w:rsid w:val="00A7169B"/>
    <w:rsid w:val="00A74E08"/>
    <w:rsid w:val="00A83D16"/>
    <w:rsid w:val="00A86E12"/>
    <w:rsid w:val="00A87DDF"/>
    <w:rsid w:val="00A9341A"/>
    <w:rsid w:val="00AA0867"/>
    <w:rsid w:val="00AA295D"/>
    <w:rsid w:val="00AA4CA9"/>
    <w:rsid w:val="00AA7EE7"/>
    <w:rsid w:val="00AB62DB"/>
    <w:rsid w:val="00AB77CB"/>
    <w:rsid w:val="00AC18CE"/>
    <w:rsid w:val="00AC3494"/>
    <w:rsid w:val="00AC4746"/>
    <w:rsid w:val="00AC4837"/>
    <w:rsid w:val="00AC6ACD"/>
    <w:rsid w:val="00AD29A1"/>
    <w:rsid w:val="00AE15B6"/>
    <w:rsid w:val="00AE3CB1"/>
    <w:rsid w:val="00AE6D3F"/>
    <w:rsid w:val="00B004AF"/>
    <w:rsid w:val="00B0231E"/>
    <w:rsid w:val="00B075E7"/>
    <w:rsid w:val="00B12206"/>
    <w:rsid w:val="00B131D1"/>
    <w:rsid w:val="00B140E3"/>
    <w:rsid w:val="00B14C07"/>
    <w:rsid w:val="00B15E15"/>
    <w:rsid w:val="00B209DC"/>
    <w:rsid w:val="00B23473"/>
    <w:rsid w:val="00B2637E"/>
    <w:rsid w:val="00B31D2F"/>
    <w:rsid w:val="00B36D13"/>
    <w:rsid w:val="00B37771"/>
    <w:rsid w:val="00B37796"/>
    <w:rsid w:val="00B40DED"/>
    <w:rsid w:val="00B44EFD"/>
    <w:rsid w:val="00B460F1"/>
    <w:rsid w:val="00B5388C"/>
    <w:rsid w:val="00B544D9"/>
    <w:rsid w:val="00B5731B"/>
    <w:rsid w:val="00B606E6"/>
    <w:rsid w:val="00B75F8A"/>
    <w:rsid w:val="00B81AFA"/>
    <w:rsid w:val="00B85E74"/>
    <w:rsid w:val="00B9280F"/>
    <w:rsid w:val="00B9519E"/>
    <w:rsid w:val="00BA0E30"/>
    <w:rsid w:val="00BA522E"/>
    <w:rsid w:val="00BB1980"/>
    <w:rsid w:val="00BB1A72"/>
    <w:rsid w:val="00BB274E"/>
    <w:rsid w:val="00BB4237"/>
    <w:rsid w:val="00BB7370"/>
    <w:rsid w:val="00BC4E03"/>
    <w:rsid w:val="00BC67ED"/>
    <w:rsid w:val="00BC7DD7"/>
    <w:rsid w:val="00BD28F8"/>
    <w:rsid w:val="00BD4B68"/>
    <w:rsid w:val="00BD4F0A"/>
    <w:rsid w:val="00BD7634"/>
    <w:rsid w:val="00BE166C"/>
    <w:rsid w:val="00BE5976"/>
    <w:rsid w:val="00BF0891"/>
    <w:rsid w:val="00BF3894"/>
    <w:rsid w:val="00BF48FA"/>
    <w:rsid w:val="00BF501B"/>
    <w:rsid w:val="00BF7021"/>
    <w:rsid w:val="00C03375"/>
    <w:rsid w:val="00C0369C"/>
    <w:rsid w:val="00C059EC"/>
    <w:rsid w:val="00C10149"/>
    <w:rsid w:val="00C20C91"/>
    <w:rsid w:val="00C36605"/>
    <w:rsid w:val="00C37D5B"/>
    <w:rsid w:val="00C402CD"/>
    <w:rsid w:val="00C438E4"/>
    <w:rsid w:val="00C44712"/>
    <w:rsid w:val="00C45888"/>
    <w:rsid w:val="00C4737A"/>
    <w:rsid w:val="00C63083"/>
    <w:rsid w:val="00C67454"/>
    <w:rsid w:val="00C67971"/>
    <w:rsid w:val="00C749B5"/>
    <w:rsid w:val="00C760A3"/>
    <w:rsid w:val="00C807BC"/>
    <w:rsid w:val="00C841B2"/>
    <w:rsid w:val="00C917EB"/>
    <w:rsid w:val="00C9241B"/>
    <w:rsid w:val="00C9384F"/>
    <w:rsid w:val="00C95402"/>
    <w:rsid w:val="00C956EB"/>
    <w:rsid w:val="00CA45DC"/>
    <w:rsid w:val="00CA4FBA"/>
    <w:rsid w:val="00CA5188"/>
    <w:rsid w:val="00CA5447"/>
    <w:rsid w:val="00CA6487"/>
    <w:rsid w:val="00CB0A3A"/>
    <w:rsid w:val="00CB6B9F"/>
    <w:rsid w:val="00CC2E7E"/>
    <w:rsid w:val="00CC3016"/>
    <w:rsid w:val="00CC3122"/>
    <w:rsid w:val="00CC3A31"/>
    <w:rsid w:val="00CD1EC9"/>
    <w:rsid w:val="00CD39C2"/>
    <w:rsid w:val="00CE1E27"/>
    <w:rsid w:val="00CE265F"/>
    <w:rsid w:val="00CF6CA2"/>
    <w:rsid w:val="00D06D5B"/>
    <w:rsid w:val="00D121C2"/>
    <w:rsid w:val="00D13861"/>
    <w:rsid w:val="00D14863"/>
    <w:rsid w:val="00D209BD"/>
    <w:rsid w:val="00D35E43"/>
    <w:rsid w:val="00D4090C"/>
    <w:rsid w:val="00D41B87"/>
    <w:rsid w:val="00D453D7"/>
    <w:rsid w:val="00D4578F"/>
    <w:rsid w:val="00D4799B"/>
    <w:rsid w:val="00D5168D"/>
    <w:rsid w:val="00D529DF"/>
    <w:rsid w:val="00D54CE3"/>
    <w:rsid w:val="00D54DA0"/>
    <w:rsid w:val="00D55213"/>
    <w:rsid w:val="00D56A76"/>
    <w:rsid w:val="00D66CA6"/>
    <w:rsid w:val="00D702C3"/>
    <w:rsid w:val="00D73CA3"/>
    <w:rsid w:val="00D75D30"/>
    <w:rsid w:val="00D76D50"/>
    <w:rsid w:val="00D80FE4"/>
    <w:rsid w:val="00D8376D"/>
    <w:rsid w:val="00D842D8"/>
    <w:rsid w:val="00D84F49"/>
    <w:rsid w:val="00D854CC"/>
    <w:rsid w:val="00D87670"/>
    <w:rsid w:val="00D933A3"/>
    <w:rsid w:val="00DA07F2"/>
    <w:rsid w:val="00DA0E57"/>
    <w:rsid w:val="00DA5C94"/>
    <w:rsid w:val="00DA641A"/>
    <w:rsid w:val="00DA6F20"/>
    <w:rsid w:val="00DB245C"/>
    <w:rsid w:val="00DB33D2"/>
    <w:rsid w:val="00DB4EAC"/>
    <w:rsid w:val="00DB6B6F"/>
    <w:rsid w:val="00DC110E"/>
    <w:rsid w:val="00DD14B7"/>
    <w:rsid w:val="00DD18E1"/>
    <w:rsid w:val="00DD6C6B"/>
    <w:rsid w:val="00DD6C8F"/>
    <w:rsid w:val="00DE2479"/>
    <w:rsid w:val="00DE2B2B"/>
    <w:rsid w:val="00DE4FBF"/>
    <w:rsid w:val="00DE5DB1"/>
    <w:rsid w:val="00DE70A4"/>
    <w:rsid w:val="00DE7954"/>
    <w:rsid w:val="00DF0075"/>
    <w:rsid w:val="00DF3332"/>
    <w:rsid w:val="00DF626B"/>
    <w:rsid w:val="00E00460"/>
    <w:rsid w:val="00E019C7"/>
    <w:rsid w:val="00E0750B"/>
    <w:rsid w:val="00E07928"/>
    <w:rsid w:val="00E17B7E"/>
    <w:rsid w:val="00E249E0"/>
    <w:rsid w:val="00E336CD"/>
    <w:rsid w:val="00E35384"/>
    <w:rsid w:val="00E42EAA"/>
    <w:rsid w:val="00E45FB2"/>
    <w:rsid w:val="00E50FCB"/>
    <w:rsid w:val="00E5435D"/>
    <w:rsid w:val="00E54F75"/>
    <w:rsid w:val="00E558B0"/>
    <w:rsid w:val="00E63F94"/>
    <w:rsid w:val="00E70E2B"/>
    <w:rsid w:val="00E713B2"/>
    <w:rsid w:val="00E71996"/>
    <w:rsid w:val="00E7250D"/>
    <w:rsid w:val="00E74179"/>
    <w:rsid w:val="00E74812"/>
    <w:rsid w:val="00E75837"/>
    <w:rsid w:val="00E75856"/>
    <w:rsid w:val="00E80E4D"/>
    <w:rsid w:val="00E810B5"/>
    <w:rsid w:val="00E84B6D"/>
    <w:rsid w:val="00E8548F"/>
    <w:rsid w:val="00E86A7C"/>
    <w:rsid w:val="00E946D8"/>
    <w:rsid w:val="00E975F7"/>
    <w:rsid w:val="00EA5B0E"/>
    <w:rsid w:val="00EB2A2D"/>
    <w:rsid w:val="00EB69D3"/>
    <w:rsid w:val="00EB6C1E"/>
    <w:rsid w:val="00EC177B"/>
    <w:rsid w:val="00EC4441"/>
    <w:rsid w:val="00EC7B99"/>
    <w:rsid w:val="00ED0F7A"/>
    <w:rsid w:val="00ED19BC"/>
    <w:rsid w:val="00EE1302"/>
    <w:rsid w:val="00EE324A"/>
    <w:rsid w:val="00EE33E3"/>
    <w:rsid w:val="00EF3FCA"/>
    <w:rsid w:val="00EF4CEA"/>
    <w:rsid w:val="00F03EB9"/>
    <w:rsid w:val="00F043E2"/>
    <w:rsid w:val="00F0701E"/>
    <w:rsid w:val="00F239AA"/>
    <w:rsid w:val="00F32A5C"/>
    <w:rsid w:val="00F36700"/>
    <w:rsid w:val="00F42A6D"/>
    <w:rsid w:val="00F453EA"/>
    <w:rsid w:val="00F54D61"/>
    <w:rsid w:val="00F559B3"/>
    <w:rsid w:val="00F571E2"/>
    <w:rsid w:val="00F6234E"/>
    <w:rsid w:val="00F6399D"/>
    <w:rsid w:val="00F67E6E"/>
    <w:rsid w:val="00F71D7D"/>
    <w:rsid w:val="00F71EE9"/>
    <w:rsid w:val="00F74CCD"/>
    <w:rsid w:val="00F80119"/>
    <w:rsid w:val="00F85B96"/>
    <w:rsid w:val="00F91C9D"/>
    <w:rsid w:val="00FA7AE4"/>
    <w:rsid w:val="00FB3A17"/>
    <w:rsid w:val="00FB5BA3"/>
    <w:rsid w:val="00FB6832"/>
    <w:rsid w:val="00FB6EFF"/>
    <w:rsid w:val="00FC0709"/>
    <w:rsid w:val="00FC3308"/>
    <w:rsid w:val="00FC4194"/>
    <w:rsid w:val="00FC484A"/>
    <w:rsid w:val="00FC4E27"/>
    <w:rsid w:val="00FD165F"/>
    <w:rsid w:val="00FD7454"/>
    <w:rsid w:val="00FE44EC"/>
    <w:rsid w:val="00FE60B9"/>
    <w:rsid w:val="00FE68A9"/>
    <w:rsid w:val="00FF6352"/>
    <w:rsid w:val="00FF73E1"/>
    <w:rsid w:val="00FF747B"/>
    <w:rsid w:val="014A55AA"/>
    <w:rsid w:val="01D06A90"/>
    <w:rsid w:val="022E0D31"/>
    <w:rsid w:val="03E444D9"/>
    <w:rsid w:val="03EC19F8"/>
    <w:rsid w:val="042132B6"/>
    <w:rsid w:val="05931C1A"/>
    <w:rsid w:val="06E10582"/>
    <w:rsid w:val="08CB606A"/>
    <w:rsid w:val="09C70FD5"/>
    <w:rsid w:val="0D081C65"/>
    <w:rsid w:val="0D880C59"/>
    <w:rsid w:val="0E3C054C"/>
    <w:rsid w:val="0FBC649F"/>
    <w:rsid w:val="106B2410"/>
    <w:rsid w:val="10D42BB6"/>
    <w:rsid w:val="113E7F74"/>
    <w:rsid w:val="11B4266C"/>
    <w:rsid w:val="11DB2196"/>
    <w:rsid w:val="134808A7"/>
    <w:rsid w:val="157EE70E"/>
    <w:rsid w:val="16095A09"/>
    <w:rsid w:val="180A4854"/>
    <w:rsid w:val="19896808"/>
    <w:rsid w:val="1B0C1BBB"/>
    <w:rsid w:val="1B771192"/>
    <w:rsid w:val="1BD7080F"/>
    <w:rsid w:val="1CD569C5"/>
    <w:rsid w:val="1CE0653F"/>
    <w:rsid w:val="1D201734"/>
    <w:rsid w:val="1E1916CF"/>
    <w:rsid w:val="1E4E2F3F"/>
    <w:rsid w:val="1E8E21E0"/>
    <w:rsid w:val="218B54FA"/>
    <w:rsid w:val="232121CF"/>
    <w:rsid w:val="23221408"/>
    <w:rsid w:val="23E67C23"/>
    <w:rsid w:val="255A1ABB"/>
    <w:rsid w:val="2A793427"/>
    <w:rsid w:val="2CD37680"/>
    <w:rsid w:val="2D304F7E"/>
    <w:rsid w:val="2D5116A9"/>
    <w:rsid w:val="2D613012"/>
    <w:rsid w:val="2F6B1263"/>
    <w:rsid w:val="343F60FB"/>
    <w:rsid w:val="384A07C4"/>
    <w:rsid w:val="388D1922"/>
    <w:rsid w:val="389518C7"/>
    <w:rsid w:val="39477735"/>
    <w:rsid w:val="394A07B8"/>
    <w:rsid w:val="3BA04504"/>
    <w:rsid w:val="3D251A87"/>
    <w:rsid w:val="3D7E33FC"/>
    <w:rsid w:val="3FA82C7D"/>
    <w:rsid w:val="409E0783"/>
    <w:rsid w:val="41874E1F"/>
    <w:rsid w:val="42DA58E6"/>
    <w:rsid w:val="4389141A"/>
    <w:rsid w:val="440752E9"/>
    <w:rsid w:val="444E1BE6"/>
    <w:rsid w:val="45D65075"/>
    <w:rsid w:val="46033C9A"/>
    <w:rsid w:val="478D2511"/>
    <w:rsid w:val="47E90133"/>
    <w:rsid w:val="48F87D49"/>
    <w:rsid w:val="49984C85"/>
    <w:rsid w:val="49C16BC8"/>
    <w:rsid w:val="4C1E6192"/>
    <w:rsid w:val="4C450B45"/>
    <w:rsid w:val="4D853B85"/>
    <w:rsid w:val="4E427F9E"/>
    <w:rsid w:val="4EF550EA"/>
    <w:rsid w:val="4FC07426"/>
    <w:rsid w:val="4FC30956"/>
    <w:rsid w:val="52BA6E04"/>
    <w:rsid w:val="53EE15A7"/>
    <w:rsid w:val="54E245AA"/>
    <w:rsid w:val="55DA0E89"/>
    <w:rsid w:val="564776EA"/>
    <w:rsid w:val="580B0628"/>
    <w:rsid w:val="59267DB8"/>
    <w:rsid w:val="595B58D8"/>
    <w:rsid w:val="5A601300"/>
    <w:rsid w:val="5ABA7FF6"/>
    <w:rsid w:val="5BFA2498"/>
    <w:rsid w:val="5F36187C"/>
    <w:rsid w:val="5FAA7F89"/>
    <w:rsid w:val="604764EC"/>
    <w:rsid w:val="61683457"/>
    <w:rsid w:val="618C21BA"/>
    <w:rsid w:val="620A4506"/>
    <w:rsid w:val="622E0E5C"/>
    <w:rsid w:val="626E33B0"/>
    <w:rsid w:val="63FA22D9"/>
    <w:rsid w:val="642D3F1C"/>
    <w:rsid w:val="65430F4B"/>
    <w:rsid w:val="6B641DB4"/>
    <w:rsid w:val="6B915118"/>
    <w:rsid w:val="6D0555C1"/>
    <w:rsid w:val="6DB647AA"/>
    <w:rsid w:val="6DB73849"/>
    <w:rsid w:val="6DFF75CE"/>
    <w:rsid w:val="71D359D9"/>
    <w:rsid w:val="74440F54"/>
    <w:rsid w:val="749D492B"/>
    <w:rsid w:val="74E26871"/>
    <w:rsid w:val="75826B26"/>
    <w:rsid w:val="763ABD1F"/>
    <w:rsid w:val="77C343ED"/>
    <w:rsid w:val="77F45805"/>
    <w:rsid w:val="793759C7"/>
    <w:rsid w:val="79EE2B6E"/>
    <w:rsid w:val="7A6C7F12"/>
    <w:rsid w:val="7E6FC615"/>
    <w:rsid w:val="7EC97D22"/>
    <w:rsid w:val="7FAA6A05"/>
    <w:rsid w:val="7FBDEBD9"/>
    <w:rsid w:val="7FDB3832"/>
    <w:rsid w:val="7FFE5F53"/>
    <w:rsid w:val="89BBDBB0"/>
    <w:rsid w:val="A5FFFFDD"/>
    <w:rsid w:val="A79CA7EC"/>
    <w:rsid w:val="DCFFEFD4"/>
    <w:rsid w:val="FDFF9843"/>
    <w:rsid w:val="FF39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qFormat="1" w:unhideWhenUsed="0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2"/>
    </w:pPr>
    <w:rPr>
      <w:b/>
      <w:sz w:val="24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3"/>
    <w:basedOn w:val="1"/>
    <w:next w:val="1"/>
    <w:qFormat/>
    <w:uiPriority w:val="0"/>
    <w:pPr>
      <w:jc w:val="left"/>
    </w:pPr>
    <w:rPr>
      <w:bCs/>
      <w:szCs w:val="21"/>
    </w:rPr>
  </w:style>
  <w:style w:type="paragraph" w:styleId="5">
    <w:name w:val="caption"/>
    <w:basedOn w:val="1"/>
    <w:next w:val="1"/>
    <w:qFormat/>
    <w:uiPriority w:val="99"/>
    <w:pPr>
      <w:jc w:val="center"/>
    </w:pPr>
    <w:rPr>
      <w:rFonts w:ascii="Cambria" w:hAnsi="Cambria" w:cs="Cambria"/>
      <w:b/>
      <w:bCs/>
      <w:sz w:val="24"/>
      <w:szCs w:val="24"/>
    </w:rPr>
  </w:style>
  <w:style w:type="paragraph" w:styleId="6">
    <w:name w:val="Salutation"/>
    <w:next w:val="1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xl27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1"/>
      <w:szCs w:val="22"/>
      <w:lang w:val="en-US" w:eastAsia="zh-CN" w:bidi="ar-SA"/>
    </w:rPr>
  </w:style>
  <w:style w:type="paragraph" w:styleId="9">
    <w:name w:val="Body Text Indent"/>
    <w:basedOn w:val="1"/>
    <w:next w:val="10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10">
    <w:name w:val="Body Text First Indent 2"/>
    <w:basedOn w:val="9"/>
    <w:next w:val="1"/>
    <w:unhideWhenUsed/>
    <w:qFormat/>
    <w:uiPriority w:val="0"/>
    <w:pPr>
      <w:widowControl w:val="0"/>
      <w:spacing w:after="0" w:line="480" w:lineRule="exact"/>
      <w:ind w:left="0" w:leftChars="0" w:firstLine="420" w:firstLineChars="200"/>
      <w:jc w:val="both"/>
    </w:pPr>
    <w:rPr>
      <w:rFonts w:ascii="Times New Roman" w:hAnsi="Times New Roman" w:eastAsia="宋体" w:cs="Times New Roman"/>
      <w:b/>
      <w:kern w:val="0"/>
      <w:sz w:val="28"/>
      <w:szCs w:val="20"/>
      <w:lang w:val="en-US" w:eastAsia="zh-CN" w:bidi="ar-SA"/>
    </w:rPr>
  </w:style>
  <w:style w:type="paragraph" w:styleId="11">
    <w:name w:val="Plain Text"/>
    <w:next w:val="6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30"/>
      <w:szCs w:val="22"/>
      <w:lang w:val="en-US" w:eastAsia="zh-CN" w:bidi="ar-SA"/>
    </w:rPr>
  </w:style>
  <w:style w:type="paragraph" w:styleId="12">
    <w:name w:val="Body Text Indent 2"/>
    <w:basedOn w:val="1"/>
    <w:next w:val="10"/>
    <w:qFormat/>
    <w:uiPriority w:val="0"/>
    <w:pPr>
      <w:widowControl w:val="0"/>
      <w:spacing w:line="500" w:lineRule="exact"/>
      <w:ind w:firstLine="556"/>
      <w:jc w:val="both"/>
    </w:pPr>
    <w:rPr>
      <w:rFonts w:ascii="Times New Roman" w:hAnsi="Times New Roman" w:eastAsia="宋体" w:cs="Times New Roman"/>
      <w:bCs/>
      <w:kern w:val="2"/>
      <w:sz w:val="28"/>
      <w:szCs w:val="24"/>
      <w:lang w:val="en-US" w:eastAsia="zh-CN" w:bidi="ar-SA"/>
    </w:rPr>
  </w:style>
  <w:style w:type="paragraph" w:styleId="13">
    <w:name w:val="Balloon Text"/>
    <w:basedOn w:val="1"/>
    <w:link w:val="38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toc 9"/>
    <w:basedOn w:val="1"/>
    <w:next w:val="1"/>
    <w:qFormat/>
    <w:uiPriority w:val="0"/>
    <w:pPr>
      <w:widowControl w:val="0"/>
      <w:ind w:left="336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Body Text 2"/>
    <w:basedOn w:val="1"/>
    <w:qFormat/>
    <w:uiPriority w:val="0"/>
    <w:pPr>
      <w:adjustRightInd w:val="0"/>
      <w:spacing w:line="400" w:lineRule="atLeast"/>
      <w:textAlignment w:val="baseline"/>
    </w:pPr>
    <w:rPr>
      <w:kern w:val="0"/>
      <w:sz w:val="24"/>
      <w:szCs w:val="20"/>
    </w:rPr>
  </w:style>
  <w:style w:type="paragraph" w:styleId="1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9">
    <w:name w:val="Body Text First Indent"/>
    <w:basedOn w:val="7"/>
    <w:qFormat/>
    <w:uiPriority w:val="0"/>
    <w:pPr>
      <w:ind w:firstLine="420" w:firstLineChars="100"/>
    </w:p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FollowedHyperlink"/>
    <w:basedOn w:val="22"/>
    <w:qFormat/>
    <w:uiPriority w:val="0"/>
    <w:rPr>
      <w:color w:val="2B2B2B"/>
      <w:u w:val="none"/>
    </w:rPr>
  </w:style>
  <w:style w:type="character" w:styleId="25">
    <w:name w:val="Emphasis"/>
    <w:basedOn w:val="22"/>
    <w:qFormat/>
    <w:uiPriority w:val="0"/>
  </w:style>
  <w:style w:type="character" w:styleId="26">
    <w:name w:val="Hyperlink"/>
    <w:basedOn w:val="22"/>
    <w:qFormat/>
    <w:uiPriority w:val="0"/>
    <w:rPr>
      <w:color w:val="2B2B2B"/>
      <w:u w:val="none"/>
    </w:rPr>
  </w:style>
  <w:style w:type="character" w:styleId="27">
    <w:name w:val="HTML Cite"/>
    <w:basedOn w:val="22"/>
    <w:qFormat/>
    <w:uiPriority w:val="0"/>
    <w:rPr>
      <w:color w:val="999999"/>
    </w:rPr>
  </w:style>
  <w:style w:type="paragraph" w:customStyle="1" w:styleId="28">
    <w:name w:val="Default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9">
    <w:name w:val="Default"/>
    <w:basedOn w:val="30"/>
    <w:next w:val="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0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31">
    <w:name w:val="新格式表"/>
    <w:basedOn w:val="1"/>
    <w:qFormat/>
    <w:uiPriority w:val="0"/>
    <w:pPr>
      <w:adjustRightInd w:val="0"/>
      <w:snapToGrid w:val="0"/>
      <w:spacing w:line="0" w:lineRule="atLeast"/>
      <w:jc w:val="center"/>
    </w:pPr>
    <w:rPr>
      <w:szCs w:val="21"/>
    </w:rPr>
  </w:style>
  <w:style w:type="paragraph" w:customStyle="1" w:styleId="32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3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  <w:style w:type="paragraph" w:customStyle="1" w:styleId="35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6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 w:cs="Times New Roman"/>
      <w:kern w:val="0"/>
      <w:sz w:val="24"/>
    </w:rPr>
  </w:style>
  <w:style w:type="character" w:customStyle="1" w:styleId="38">
    <w:name w:val="批注框文本 Char"/>
    <w:basedOn w:val="22"/>
    <w:link w:val="13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customStyle="1" w:styleId="39">
    <w:name w:val="样式 五号 居中"/>
    <w:basedOn w:val="1"/>
    <w:qFormat/>
    <w:uiPriority w:val="0"/>
    <w:pPr>
      <w:jc w:val="center"/>
    </w:pPr>
    <w:rPr>
      <w:rFonts w:cs="宋体"/>
    </w:rPr>
  </w:style>
  <w:style w:type="paragraph" w:customStyle="1" w:styleId="40">
    <w:name w:val="表内文字"/>
    <w:basedOn w:val="1"/>
    <w:qFormat/>
    <w:uiPriority w:val="0"/>
    <w:pPr>
      <w:adjustRightInd w:val="0"/>
      <w:jc w:val="center"/>
      <w:textAlignment w:val="baseline"/>
    </w:pPr>
    <w:rPr>
      <w:szCs w:val="20"/>
    </w:rPr>
  </w:style>
  <w:style w:type="paragraph" w:customStyle="1" w:styleId="41">
    <w:name w:val="表格内容"/>
    <w:basedOn w:val="42"/>
    <w:next w:val="1"/>
    <w:qFormat/>
    <w:uiPriority w:val="0"/>
    <w:pPr>
      <w:spacing w:line="240" w:lineRule="atLeast"/>
    </w:pPr>
    <w:rPr>
      <w:rFonts w:ascii="Times New Roman" w:hAnsi="Times New Roman"/>
      <w:b w:val="0"/>
    </w:rPr>
  </w:style>
  <w:style w:type="paragraph" w:customStyle="1" w:styleId="42">
    <w:name w:val="表格标题"/>
    <w:basedOn w:val="7"/>
    <w:qFormat/>
    <w:uiPriority w:val="0"/>
    <w:pPr>
      <w:jc w:val="center"/>
    </w:pPr>
    <w:rPr>
      <w:b/>
    </w:rPr>
  </w:style>
  <w:style w:type="paragraph" w:customStyle="1" w:styleId="43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lang w:eastAsia="en-US"/>
    </w:rPr>
  </w:style>
  <w:style w:type="table" w:customStyle="1" w:styleId="44">
    <w:name w:val="Table Normal"/>
    <w:autoRedefine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C4768BE5-3E2A-4F6D-9453-DB321B84D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1275</Words>
  <Characters>1364</Characters>
  <Lines>10</Lines>
  <Paragraphs>2</Paragraphs>
  <TotalTime>1</TotalTime>
  <ScaleCrop>false</ScaleCrop>
  <LinksUpToDate>false</LinksUpToDate>
  <CharactersWithSpaces>1562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2021-10-19T17:22:00Z</dcterms:created>
  <dc:creator>Administrator</dc:creator>
  <cp:lastModifiedBy>uos</cp:lastModifiedBy>
  <cp:lastPrinted>2026-04-14T06:20:00Z</cp:lastPrinted>
  <dcterms:modified xsi:type="dcterms:W3CDTF">2026-04-15T16:51:45Z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eyJoZGlkIjoiOWZlOTBmMGRkYzEyM2IxZTIzMTc3OGJjMTc2ZWMxZjgiLCJ1c2VySWQiOiI5NjExMzYwMDMifQ==</vt:lpwstr>
  </property>
  <property fmtid="{D5CDD505-2E9C-101B-9397-08002B2CF9AE}" pid="4" name="ICV">
    <vt:lpwstr>AB801E4D23CA49D0A86DDDF8FA181E10_12</vt:lpwstr>
  </property>
</Properties>
</file>