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33821">
      <w:pPr>
        <w:spacing w:line="560" w:lineRule="exact"/>
        <w:jc w:val="center"/>
        <w:rPr>
          <w:rFonts w:hint="eastAsia" w:ascii="方正仿宋_GBK" w:hAnsi="Times New Roman" w:eastAsia="方正仿宋_GBK" w:cs="方正仿宋_GBK"/>
          <w:color w:val="FF0000"/>
          <w:sz w:val="32"/>
          <w:szCs w:val="32"/>
        </w:rPr>
      </w:pPr>
      <w:r>
        <w:rPr>
          <w:rFonts w:hint="eastAsia" w:ascii="方正小标宋_GBK" w:hAnsi="Times New Roman" w:eastAsia="方正小标宋_GBK" w:cs="方正仿宋_GBK"/>
          <w:sz w:val="36"/>
          <w:szCs w:val="36"/>
        </w:rPr>
        <w:t>砀山县</w:t>
      </w:r>
      <w:r>
        <w:rPr>
          <w:rFonts w:hint="eastAsia" w:ascii="方正小标宋_GBK" w:hAnsi="Times New Roman" w:eastAsia="方正小标宋_GBK" w:cs="方正仿宋_GBK"/>
          <w:sz w:val="36"/>
          <w:szCs w:val="36"/>
          <w:lang w:eastAsia="zh-CN"/>
        </w:rPr>
        <w:t>拘留所</w:t>
      </w:r>
      <w:r>
        <w:rPr>
          <w:rFonts w:hint="eastAsia" w:ascii="方正小标宋_GBK" w:hAnsi="Times New Roman" w:eastAsia="方正小标宋_GBK" w:cs="方正仿宋_GBK"/>
          <w:sz w:val="36"/>
          <w:szCs w:val="36"/>
        </w:rPr>
        <w:t>2026年一般公共预算“三公”经费预算</w:t>
      </w:r>
    </w:p>
    <w:p w14:paraId="6C3229D2">
      <w:pPr>
        <w:spacing w:line="560" w:lineRule="exact"/>
        <w:ind w:firstLine="640" w:firstLineChars="200"/>
        <w:jc w:val="left"/>
        <w:rPr>
          <w:rFonts w:ascii="方正黑体_GBK" w:hAnsi="Times New Roman" w:eastAsia="方正黑体_GBK" w:cs="方正仿宋_GBK"/>
          <w:sz w:val="32"/>
          <w:szCs w:val="32"/>
        </w:rPr>
      </w:pPr>
      <w:r>
        <w:rPr>
          <w:rFonts w:hint="eastAsia" w:ascii="方正黑体_GBK" w:hAnsi="Times New Roman" w:eastAsia="方正黑体_GBK" w:cs="方正仿宋_GBK"/>
          <w:sz w:val="32"/>
          <w:szCs w:val="32"/>
        </w:rPr>
        <w:t>一、2026年一般公共预算“三公”经费支出预算表</w:t>
      </w:r>
    </w:p>
    <w:p w14:paraId="15BB76EE">
      <w:pPr>
        <w:pStyle w:val="4"/>
        <w:spacing w:line="560" w:lineRule="exact"/>
        <w:jc w:val="right"/>
        <w:rPr>
          <w:rFonts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>单位：万元</w:t>
      </w:r>
    </w:p>
    <w:tbl>
      <w:tblPr>
        <w:tblStyle w:val="2"/>
        <w:tblW w:w="885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361"/>
        <w:gridCol w:w="1275"/>
        <w:gridCol w:w="1490"/>
        <w:gridCol w:w="1490"/>
        <w:gridCol w:w="1647"/>
      </w:tblGrid>
      <w:tr w14:paraId="28091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BDFB9">
            <w:pPr>
              <w:widowControl/>
              <w:jc w:val="center"/>
              <w:rPr>
                <w:rFonts w:ascii="方正仿宋_GBK" w:hAnsi="宋体" w:eastAsia="方正仿宋_GBK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0"/>
                <w:sz w:val="32"/>
                <w:szCs w:val="32"/>
              </w:rPr>
              <w:t>“三公”经费合计</w:t>
            </w:r>
          </w:p>
        </w:tc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4111A">
            <w:pPr>
              <w:widowControl/>
              <w:jc w:val="center"/>
              <w:rPr>
                <w:rFonts w:ascii="方正仿宋_GBK" w:hAnsi="宋体" w:eastAsia="方正仿宋_GBK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0"/>
                <w:sz w:val="32"/>
                <w:szCs w:val="32"/>
              </w:rPr>
              <w:t>因公出国（境）费</w:t>
            </w:r>
          </w:p>
        </w:tc>
        <w:tc>
          <w:tcPr>
            <w:tcW w:w="42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86196">
            <w:pPr>
              <w:widowControl/>
              <w:jc w:val="center"/>
              <w:rPr>
                <w:rFonts w:ascii="方正仿宋_GBK" w:hAnsi="宋体" w:eastAsia="方正仿宋_GBK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0"/>
                <w:sz w:val="32"/>
                <w:szCs w:val="32"/>
              </w:rPr>
              <w:t>公务用车购置及运行费</w:t>
            </w:r>
          </w:p>
        </w:tc>
        <w:tc>
          <w:tcPr>
            <w:tcW w:w="1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8720D">
            <w:pPr>
              <w:widowControl/>
              <w:jc w:val="center"/>
              <w:rPr>
                <w:rFonts w:ascii="方正仿宋_GBK" w:hAnsi="宋体" w:eastAsia="方正仿宋_GBK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0"/>
                <w:sz w:val="32"/>
                <w:szCs w:val="32"/>
              </w:rPr>
              <w:t>公务接待费</w:t>
            </w:r>
          </w:p>
        </w:tc>
      </w:tr>
      <w:tr w14:paraId="0B77C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A9EEAF">
            <w:pPr>
              <w:widowControl/>
              <w:jc w:val="left"/>
              <w:rPr>
                <w:rFonts w:ascii="方正仿宋_GBK" w:hAnsi="宋体" w:eastAsia="方正仿宋_GBK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CB8C3">
            <w:pPr>
              <w:widowControl/>
              <w:jc w:val="left"/>
              <w:rPr>
                <w:rFonts w:ascii="方正仿宋_GBK" w:hAnsi="宋体" w:eastAsia="方正仿宋_GBK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3A98B">
            <w:pPr>
              <w:widowControl/>
              <w:jc w:val="center"/>
              <w:rPr>
                <w:rFonts w:ascii="方正仿宋_GBK" w:hAnsi="宋体" w:eastAsia="方正仿宋_GBK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0"/>
                <w:sz w:val="32"/>
                <w:szCs w:val="32"/>
              </w:rPr>
              <w:t>小计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AC4B1">
            <w:pPr>
              <w:widowControl/>
              <w:jc w:val="center"/>
              <w:rPr>
                <w:rFonts w:ascii="方正仿宋_GBK" w:hAnsi="宋体" w:eastAsia="方正仿宋_GBK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0"/>
                <w:sz w:val="32"/>
                <w:szCs w:val="32"/>
              </w:rPr>
              <w:t>公务用车购置费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4E12E">
            <w:pPr>
              <w:widowControl/>
              <w:jc w:val="center"/>
              <w:rPr>
                <w:rFonts w:ascii="方正仿宋_GBK" w:hAnsi="宋体" w:eastAsia="方正仿宋_GBK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0"/>
                <w:sz w:val="32"/>
                <w:szCs w:val="32"/>
              </w:rPr>
              <w:t>公务用车运行费</w:t>
            </w:r>
          </w:p>
        </w:tc>
        <w:tc>
          <w:tcPr>
            <w:tcW w:w="1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09465">
            <w:pPr>
              <w:widowControl/>
              <w:jc w:val="left"/>
              <w:rPr>
                <w:rFonts w:ascii="方正仿宋_GBK" w:hAnsi="宋体" w:eastAsia="方正仿宋_GBK" w:cs="Arial"/>
                <w:color w:val="000000"/>
                <w:kern w:val="0"/>
                <w:sz w:val="32"/>
                <w:szCs w:val="32"/>
              </w:rPr>
            </w:pPr>
          </w:p>
        </w:tc>
      </w:tr>
      <w:tr w14:paraId="57B15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ADCD4">
            <w:pPr>
              <w:widowControl/>
              <w:jc w:val="center"/>
              <w:rPr>
                <w:rFonts w:ascii="方正仿宋_GBK" w:hAnsi="宋体" w:eastAsia="方正仿宋_GBK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36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4E277">
            <w:pPr>
              <w:widowControl/>
              <w:jc w:val="center"/>
              <w:rPr>
                <w:rFonts w:ascii="方正仿宋_GBK" w:hAnsi="宋体" w:eastAsia="方正仿宋_GBK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3BF8A">
            <w:pPr>
              <w:widowControl/>
              <w:jc w:val="center"/>
              <w:rPr>
                <w:rFonts w:ascii="方正仿宋_GBK" w:hAnsi="宋体" w:eastAsia="方正仿宋_GBK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3F70B">
            <w:pPr>
              <w:widowControl/>
              <w:jc w:val="center"/>
              <w:rPr>
                <w:rFonts w:ascii="方正仿宋_GBK" w:hAnsi="宋体" w:eastAsia="方正仿宋_GBK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4D98F">
            <w:pPr>
              <w:widowControl/>
              <w:jc w:val="center"/>
              <w:rPr>
                <w:rFonts w:ascii="方正仿宋_GBK" w:hAnsi="宋体" w:eastAsia="方正仿宋_GBK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A7107">
            <w:pPr>
              <w:widowControl/>
              <w:jc w:val="center"/>
              <w:rPr>
                <w:rFonts w:ascii="方正仿宋_GBK" w:hAnsi="宋体" w:eastAsia="方正仿宋_GBK" w:cs="Arial"/>
                <w:color w:val="000000"/>
                <w:kern w:val="0"/>
                <w:sz w:val="32"/>
                <w:szCs w:val="32"/>
              </w:rPr>
            </w:pPr>
          </w:p>
        </w:tc>
      </w:tr>
    </w:tbl>
    <w:p w14:paraId="349DCA08">
      <w:pPr>
        <w:spacing w:line="560" w:lineRule="exact"/>
        <w:ind w:firstLine="640" w:firstLineChars="200"/>
        <w:jc w:val="left"/>
        <w:rPr>
          <w:rFonts w:hint="eastAsia" w:ascii="方正黑体_GBK" w:hAnsi="Times New Roman" w:eastAsia="方正黑体_GBK" w:cs="方正仿宋_GBK"/>
          <w:sz w:val="32"/>
          <w:szCs w:val="32"/>
        </w:rPr>
      </w:pPr>
      <w:r>
        <w:rPr>
          <w:rFonts w:hint="eastAsia" w:ascii="方正黑体_GBK" w:hAnsi="Times New Roman" w:eastAsia="方正黑体_GBK" w:cs="方正仿宋_GBK"/>
          <w:sz w:val="32"/>
          <w:szCs w:val="32"/>
        </w:rPr>
        <w:t>二、2026年一般公共预算“三公”经费支出预算情况说明</w:t>
      </w:r>
    </w:p>
    <w:p w14:paraId="591F5A2D"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砀山县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拘留所</w:t>
      </w:r>
      <w:r>
        <w:rPr>
          <w:rFonts w:hint="eastAsia" w:ascii="仿宋" w:hAnsi="仿宋" w:eastAsia="仿宋" w:cs="仿宋"/>
          <w:sz w:val="32"/>
          <w:szCs w:val="32"/>
        </w:rPr>
        <w:t>2026年一般公共预算“三公”经费支出预算为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万元，比2025年预算增加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万元，增长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sz w:val="32"/>
          <w:szCs w:val="32"/>
        </w:rPr>
        <w:t>%。其中：因公出国（境）费支出预算为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万元，公务接待费支出预算为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万元，公务用车购置及运行费支出预算为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万元。具体情况如下：</w:t>
      </w:r>
    </w:p>
    <w:p w14:paraId="793C7639"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（一）因公出国（境）费支出预算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 xml:space="preserve">万元,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砀山县拘留所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2026年未安排</w:t>
      </w:r>
      <w:r>
        <w:rPr>
          <w:rFonts w:hint="eastAsia" w:ascii="仿宋" w:hAnsi="仿宋" w:eastAsia="仿宋" w:cs="仿宋"/>
          <w:sz w:val="32"/>
          <w:szCs w:val="32"/>
        </w:rPr>
        <w:t>因公出国（境）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活动。</w:t>
      </w:r>
    </w:p>
    <w:p w14:paraId="571C41D7"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（二）公务用车购置及运行费支出预算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万元，比2025年预算增加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万元，增长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sz w:val="32"/>
          <w:szCs w:val="32"/>
        </w:rPr>
        <w:t>%。其中：公务用车运行费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万元，比2025年预算增加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万元，增长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sz w:val="32"/>
          <w:szCs w:val="32"/>
        </w:rPr>
        <w:t>%，增长原因主要是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维修费用增加，此项费用主要用于看守所使用的执勤车辆加油维修等。</w:t>
      </w:r>
      <w:r>
        <w:rPr>
          <w:rFonts w:hint="eastAsia" w:ascii="仿宋" w:hAnsi="仿宋" w:eastAsia="仿宋" w:cs="仿宋"/>
          <w:sz w:val="32"/>
          <w:szCs w:val="32"/>
        </w:rPr>
        <w:t>公务用车购置费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 w14:paraId="356027E5"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b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（三）公务接待费支出预算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砀山县拘留所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2026年未安排</w:t>
      </w:r>
      <w:r>
        <w:rPr>
          <w:rFonts w:hint="eastAsia" w:ascii="仿宋" w:hAnsi="仿宋" w:eastAsia="仿宋" w:cs="仿宋"/>
          <w:sz w:val="32"/>
          <w:szCs w:val="32"/>
        </w:rPr>
        <w:t>公务接待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活动。</w:t>
      </w:r>
    </w:p>
    <w:p w14:paraId="2885912B"/>
    <w:sectPr>
      <w:pgSz w:w="11906" w:h="16838"/>
      <w:pgMar w:top="1440" w:right="1440" w:bottom="1134" w:left="1440" w:header="851" w:footer="737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0164D"/>
    <w:rsid w:val="44E0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2"/>
    <w:basedOn w:val="1"/>
    <w:qFormat/>
    <w:uiPriority w:val="99"/>
    <w:pPr>
      <w:spacing w:line="351" w:lineRule="atLeast"/>
      <w:ind w:firstLine="623"/>
      <w:textAlignment w:val="baseline"/>
    </w:pPr>
    <w:rPr>
      <w:color w:val="000000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2026-03-16T09:16:00Z</dcterms:created>
  <dc:creator>阿咚</dc:creator>
  <cp:lastModifiedBy>阿咚</cp:lastModifiedBy>
  <dcterms:modified xsi:type="dcterms:W3CDTF">2026-03-16T09:22:53Z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354FFD6DF19E4DDE9E9B21AC561A06E5_11</vt:lpwstr>
  </property>
  <property fmtid="{D5CDD505-2E9C-101B-9397-08002B2CF9AE}" pid="4" name="KSOTemplateDocerSaveRecord">
    <vt:lpwstr>eyJoZGlkIjoiMzVhNDZjZTIzMWU4YWI3NTc0OGY1ZTU1YTNmZTRkYjUiLCJ1c2VySWQiOiIxMjcxNzY0MjU4In0=</vt:lpwstr>
  </property>
</Properties>
</file>