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数资〔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号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</w:p>
    <w:p>
      <w:pPr>
        <w:pStyle w:val="2"/>
        <w:jc w:val="center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砀山县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“安康码”应用便民工程实施方案》的通知</w:t>
      </w:r>
    </w:p>
    <w:bookmarkEnd w:id="0"/>
    <w:p>
      <w:pPr>
        <w:widowControl/>
        <w:shd w:val="clear" w:color="auto" w:fill="FFFFFF"/>
        <w:spacing w:line="395" w:lineRule="atLeast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  <w:lang w:eastAsia="zh-CN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  <w:lang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现将《砀山县“安康码”应用便民工程实施方案》印发给你们，请你们结合实际，认真贯彻落实。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autoSpaceDE w:val="0"/>
        <w:spacing w:beforeLines="5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utoSpaceDE w:val="0"/>
        <w:spacing w:beforeLines="5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utoSpaceDE w:val="0"/>
        <w:spacing w:beforeLines="5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autoSpaceDE w:val="0"/>
        <w:spacing w:beforeLines="5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数据资源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局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人力资源社会保障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局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autoSpaceDE w:val="0"/>
        <w:spacing w:beforeLines="50" w:line="590" w:lineRule="exact"/>
        <w:jc w:val="center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医保局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sz w:val="32"/>
          <w:szCs w:val="32"/>
        </w:rPr>
        <w:t>卫生健康委</w:t>
      </w:r>
    </w:p>
    <w:p>
      <w:pPr>
        <w:pStyle w:val="2"/>
        <w:jc w:val="center"/>
        <w:rPr>
          <w:rFonts w:hint="default" w:ascii="仿宋" w:hAnsi="宋体" w:eastAsia="仿宋" w:cs="宋体"/>
          <w:color w:val="333333"/>
          <w:kern w:val="0"/>
          <w:sz w:val="32"/>
          <w:szCs w:val="27"/>
          <w:lang w:val="en-US" w:eastAsia="zh-CN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  <w:lang w:val="en-US" w:eastAsia="zh-CN"/>
        </w:rPr>
        <w:t xml:space="preserve">  </w:t>
      </w:r>
    </w:p>
    <w:p>
      <w:pPr>
        <w:jc w:val="center"/>
        <w:rPr>
          <w:rFonts w:hint="eastAsia" w:ascii="仿宋" w:hAnsi="宋体" w:eastAsia="仿宋" w:cs="宋体"/>
          <w:color w:val="333333"/>
          <w:kern w:val="0"/>
          <w:sz w:val="32"/>
          <w:szCs w:val="27"/>
          <w:lang w:eastAsia="zh-CN"/>
        </w:rPr>
      </w:pPr>
    </w:p>
    <w:p>
      <w:pPr>
        <w:rPr>
          <w:rFonts w:hint="eastAsia" w:ascii="仿宋" w:hAnsi="宋体" w:eastAsia="仿宋" w:cs="宋体"/>
          <w:color w:val="333333"/>
          <w:kern w:val="0"/>
          <w:sz w:val="32"/>
          <w:szCs w:val="27"/>
          <w:lang w:eastAsia="zh-CN"/>
        </w:rPr>
      </w:pPr>
    </w:p>
    <w:p>
      <w:pPr>
        <w:pStyle w:val="2"/>
        <w:jc w:val="right"/>
        <w:rPr>
          <w:rFonts w:hint="default" w:ascii="仿宋" w:hAnsi="宋体" w:eastAsia="仿宋" w:cs="宋体"/>
          <w:color w:val="333333"/>
          <w:kern w:val="0"/>
          <w:sz w:val="32"/>
          <w:szCs w:val="27"/>
          <w:lang w:val="en-US" w:eastAsia="zh-CN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  <w:lang w:val="en-US" w:eastAsia="zh-CN"/>
        </w:rPr>
        <w:t>2020年5月25日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宋体" w:eastAsia="仿宋" w:cs="宋体"/>
          <w:color w:val="333333"/>
          <w:kern w:val="0"/>
          <w:sz w:val="32"/>
          <w:szCs w:val="27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仿宋" w:hAnsi="宋体" w:eastAsia="仿宋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  <w:t>砀山县</w:t>
      </w:r>
      <w:r>
        <w:rPr>
          <w:rFonts w:hint="default" w:ascii="Times New Roman" w:hAnsi="Times New Roman" w:eastAsia="方正仿宋_GBK" w:cs="Times New Roman"/>
          <w:sz w:val="44"/>
          <w:szCs w:val="44"/>
          <w:lang w:eastAsia="zh-CN"/>
        </w:rPr>
        <w:t>“安康码”应用便民工程实施方案</w:t>
      </w:r>
    </w:p>
    <w:p>
      <w:pPr>
        <w:rPr>
          <w:rFonts w:hint="eastAsia"/>
          <w:lang w:eastAsia="zh-CN"/>
        </w:rPr>
      </w:pP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根据《安徽省人民政府关于2020年实施 33 项民生工作的通知》（皖政办[2020]17 号）、《宿州市人民政府关于2020年实施33项民生工程的通知》（宿政办[2020]5号）、《砀山县人民政府关于2020 年实施33项民生工程的通知》（砀政秘[2020]46号）要求，为加大“安康码”综合服务平台建设，进一步推进 “安康码”应用便民工程，结合我县实际，制定本方案。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</w:rPr>
        <w:t>一、工作目标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建设县级“安康码”综合服务平台系统，拓展丰富“安康码”功能和应用，逐步与“皖事通办”平台应用全贯通。推进电子健康卡、社会保障卡、医保电子凭证与“安康码”互联互通，推动“安康码”在县政务服务大厅全覆盖，在医疗、教育、政务服务、交通出行、社会保障、公用事业和金融服务等更多领域覆盖，实现从“一码通行、一码通办”到“一码共享、赋码生活”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</w:rPr>
        <w:t>二、实施内容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（一）建设“安康码”综合服务平台。根据省、市部署要求，建设县级“安康码”综合服务平台：安康码接入平台、安康码客服平台，N个安康码应用场景。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（二）加快“安康码”推广使用。加大宣传力度、营造用码氛围，扩大“安康码”应用覆盖面和群众参与度，统筹推进疫情防控和经济社会发展。以 2019年底 4G移动电话用户为基数，“安康码”申领数达到基数的 8</w:t>
      </w:r>
      <w:r>
        <w:rPr>
          <w:rFonts w:hint="eastAsia" w:ascii="仿宋" w:hAnsi="宋体" w:eastAsia="仿宋" w:cs="宋体"/>
          <w:color w:val="333333"/>
          <w:kern w:val="0"/>
          <w:sz w:val="32"/>
          <w:szCs w:val="27"/>
          <w:lang w:val="en-US" w:eastAsia="zh-CN"/>
        </w:rPr>
        <w:t>5</w:t>
      </w: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%以上。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三）推进“安康码”与电子健康卡、社会保障卡、医保电子凭证互联互通。以卫生健康、社保、医保三大应用领域为突破口，增加通过“安康码”申领电子健康卡、电子社保卡、医保电子凭证的功能，并引导群众使用。推进电子健康卡、电子社保卡、医保电子凭证与“安康码”互联互通，打通相关业务系统，推动数据互联互通，提升相关服务能力。以县人民医院和县中医院为试点医院，开展“安康码”互联互通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四）推进“安康码”在政务服务大厅应用全覆盖。将“安康码”系统与“皖事通办”平台打通，推动与电子云签、电子证照、电子材料的有机结合，实现在省、市、县三级政务服务大厅亮码出入、预约取号、扫码办事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</w:rPr>
        <w:t>三、资金来源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“安康码”建设项目费用（包括“安康码”系统建设、试点医院硬件设备采购和改造对接、政务服务大厅应用改造等）和推广使用费用，由县财政负担。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</w:rPr>
        <w:t>四、职责分工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7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（一）县数据资源管理局负责建设“安康码”综合服务平台县级有关系统；负责推进“安康码”在</w:t>
      </w:r>
      <w:r>
        <w:rPr>
          <w:rFonts w:hint="eastAsia" w:ascii="仿宋" w:hAnsi="宋体" w:eastAsia="仿宋" w:cs="宋体"/>
          <w:color w:val="333333"/>
          <w:kern w:val="0"/>
          <w:sz w:val="32"/>
          <w:szCs w:val="27"/>
          <w:lang w:eastAsia="zh-CN"/>
        </w:rPr>
        <w:t>县</w:t>
      </w: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级政务服务大厅应用全覆盖。会同县卫健委、县人社局、县医保局负责推进“安康码”管理系统与电子健康卡、电子社保卡、医保电子凭证互联互通。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二）县数据资源管理局、县卫生健康委负责在县级试点医院推广“安康码”互联互通。县数据资源管理局、县交运局负责拓展“安康码”在交通出行方面便民应用；县数据资源管理局、县直有关部门负责拓展“安康码”在公共服务场所等方面便民应用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b/>
          <w:bCs/>
          <w:color w:val="333333"/>
          <w:kern w:val="0"/>
          <w:sz w:val="32"/>
          <w:szCs w:val="27"/>
        </w:rPr>
        <w:t>五、实施步骤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（一）“安康码”综合服务平台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1. 项目启动（5月—6月）。根据工作要求，制定县级系统建设方案，启动项目建设工作。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2. 招标采购（7月—8月）。县数据资源管理局完成项目招标采购工作。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3. 项目建设（8月—10月）。完成系统建设、部署，开展系统应用培训、上线运行测试等工作。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4. 投入运行（11月）。县数据资源管理局完成本级系统评估验收工作，确保所建系统符合预期目标，并投入运行。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5. 考核验收（12 月）。开展“安康码”综合服务平台系统建设考核验收。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7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（二）</w:t>
      </w:r>
      <w:r>
        <w:rPr>
          <w:rFonts w:ascii="仿宋" w:hAnsi="宋体" w:eastAsia="仿宋" w:cs="宋体"/>
          <w:color w:val="333333"/>
          <w:kern w:val="0"/>
          <w:sz w:val="32"/>
          <w:szCs w:val="27"/>
        </w:rPr>
        <w:t xml:space="preserve"> </w:t>
      </w: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“安康码”与电子健康卡、社会保障卡、医保电子凭证互联互通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1. 启动阶段（5月—6月）。明确试点医院，制定“安康码”互联互通和试点推广方案。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2. 实施阶段（6月—11月）。根据“安康码”互联互通和试点推广方案进行相关系统改造。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3. 考核验收（11月—12月）。开展“安康码”互联互通和试点推广考核验收、经验总结。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（三）探索“安康码”更多便民应用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1. 启动阶段（5月—6月）。初步明确在“安康码”在政务服务大厅、交通出行、公共服务场所（如景区、场馆）、企业等开展应用领域，制定“安康码”更多便民应用实施方案。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2. 开展应用（6月—11月）。推动“安康码”在相关领域使用。</w:t>
      </w:r>
    </w:p>
    <w:p>
      <w:pPr>
        <w:widowControl/>
        <w:shd w:val="clear" w:color="auto" w:fill="FFFFFF"/>
        <w:spacing w:line="395" w:lineRule="atLeast"/>
        <w:ind w:firstLine="640"/>
        <w:jc w:val="left"/>
        <w:rPr>
          <w:rFonts w:hint="eastAsia" w:ascii="仿宋" w:hAnsi="宋体" w:eastAsia="仿宋" w:cs="宋体"/>
          <w:color w:val="333333"/>
          <w:kern w:val="0"/>
          <w:sz w:val="32"/>
          <w:szCs w:val="21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27"/>
        </w:rPr>
        <w:t>3. 收尾阶段（11月—12月）。完成评估验收和成效总结。</w:t>
      </w:r>
    </w:p>
    <w:p>
      <w:pPr>
        <w:autoSpaceDE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六、保障措施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（一）压实工作责任。要高度重视“安康码”平台建设及推广使用工作，加强组织领导，建立任务清单和责任清单，明确时间节点，逐项抓好落实。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加大宣传力度。利用各类媒介广泛宣传“安康码”在健康管理、疫情防控中发挥的重要作用和在日常生产生活中的应用优势，不断扩大“安康码”应用覆盖面和群众参与度，营造良好的舆论氛围，提升群众获得感、满意度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（三）强化监督考评。要切实增强责任意识，制定完善“安康码”保障措施和考评办法，严格实施监督考评。</w:t>
      </w:r>
    </w:p>
    <w:p>
      <w:pPr>
        <w:rPr>
          <w:rFonts w:ascii="仿宋" w:eastAsia="仿宋"/>
          <w:b w:val="0"/>
          <w:bCs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88"/>
    <w:rsid w:val="002A414D"/>
    <w:rsid w:val="003D14A3"/>
    <w:rsid w:val="003E6336"/>
    <w:rsid w:val="00424E88"/>
    <w:rsid w:val="00477B73"/>
    <w:rsid w:val="0056232A"/>
    <w:rsid w:val="00743A2F"/>
    <w:rsid w:val="009B522C"/>
    <w:rsid w:val="009B6B50"/>
    <w:rsid w:val="00CB5E75"/>
    <w:rsid w:val="00DE0575"/>
    <w:rsid w:val="00ED7B8F"/>
    <w:rsid w:val="05C8258F"/>
    <w:rsid w:val="16114A31"/>
    <w:rsid w:val="19F06F21"/>
    <w:rsid w:val="1A856A0F"/>
    <w:rsid w:val="4B990DD9"/>
    <w:rsid w:val="606C65D0"/>
    <w:rsid w:val="753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1471</Characters>
  <Lines>12</Lines>
  <Paragraphs>3</Paragraphs>
  <TotalTime>107</TotalTime>
  <ScaleCrop>false</ScaleCrop>
  <LinksUpToDate>false</LinksUpToDate>
  <CharactersWithSpaces>1725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2020-05-28T06:31:00Z</dcterms:created>
  <dc:creator>Administrator</dc:creator>
  <cp:lastModifiedBy>Administrator</cp:lastModifiedBy>
  <cp:lastPrinted>2020-06-03T05:43:00Z</cp:lastPrinted>
  <dcterms:modified xsi:type="dcterms:W3CDTF">2020-06-05T08:41:26Z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