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60" w:lineRule="exact"/>
        <w:rPr>
          <w:rFonts w:ascii="楷体" w:hAnsi="楷体" w:eastAsia="楷体" w:cs="Times New Roman"/>
          <w:kern w:val="2"/>
          <w:sz w:val="32"/>
          <w:szCs w:val="32"/>
        </w:rPr>
      </w:pPr>
    </w:p>
    <w:p>
      <w:pPr>
        <w:widowControl w:val="0"/>
        <w:adjustRightInd/>
        <w:snapToGrid/>
        <w:spacing w:after="0" w:line="560" w:lineRule="exact"/>
        <w:rPr>
          <w:rFonts w:hint="eastAsia" w:ascii="楷体" w:hAnsi="楷体" w:eastAsia="楷体" w:cs="Times New Roman"/>
          <w:kern w:val="2"/>
          <w:sz w:val="32"/>
          <w:szCs w:val="32"/>
        </w:rPr>
      </w:pPr>
    </w:p>
    <w:p>
      <w:pPr>
        <w:widowControl w:val="0"/>
        <w:adjustRightInd/>
        <w:snapToGrid/>
        <w:spacing w:after="0" w:line="560" w:lineRule="exact"/>
        <w:rPr>
          <w:rFonts w:ascii="楷体" w:hAnsi="楷体" w:eastAsia="楷体" w:cs="Times New Roman"/>
          <w:kern w:val="2"/>
          <w:sz w:val="32"/>
          <w:szCs w:val="32"/>
        </w:rPr>
      </w:pPr>
    </w:p>
    <w:p>
      <w:pPr>
        <w:widowControl w:val="0"/>
        <w:adjustRightInd/>
        <w:snapToGrid/>
        <w:spacing w:after="0" w:line="560" w:lineRule="exact"/>
        <w:rPr>
          <w:rFonts w:ascii="楷体" w:hAnsi="楷体" w:eastAsia="楷体" w:cs="Times New Roman"/>
          <w:kern w:val="2"/>
          <w:sz w:val="32"/>
          <w:szCs w:val="32"/>
        </w:rPr>
      </w:pPr>
    </w:p>
    <w:p>
      <w:pPr>
        <w:widowControl w:val="0"/>
        <w:adjustRightInd/>
        <w:snapToGrid/>
        <w:spacing w:after="0" w:line="560" w:lineRule="exact"/>
        <w:rPr>
          <w:rFonts w:ascii="楷体" w:hAnsi="楷体" w:eastAsia="楷体" w:cs="Times New Roman"/>
          <w:kern w:val="2"/>
          <w:sz w:val="32"/>
          <w:szCs w:val="32"/>
        </w:rPr>
      </w:pPr>
    </w:p>
    <w:p>
      <w:pPr>
        <w:widowControl w:val="0"/>
        <w:adjustRightInd/>
        <w:snapToGrid/>
        <w:spacing w:after="0" w:line="560" w:lineRule="exact"/>
        <w:rPr>
          <w:rFonts w:ascii="楷体" w:hAnsi="楷体" w:eastAsia="楷体" w:cs="Times New Roman"/>
          <w:kern w:val="2"/>
          <w:sz w:val="32"/>
          <w:szCs w:val="32"/>
        </w:rPr>
      </w:pPr>
    </w:p>
    <w:p>
      <w:pPr>
        <w:widowControl w:val="0"/>
        <w:adjustRightInd/>
        <w:snapToGrid/>
        <w:spacing w:after="0" w:line="560" w:lineRule="exact"/>
        <w:rPr>
          <w:rFonts w:ascii="楷体" w:hAnsi="楷体" w:eastAsia="楷体" w:cs="Times New Roman"/>
          <w:kern w:val="2"/>
          <w:sz w:val="32"/>
          <w:szCs w:val="32"/>
        </w:rPr>
      </w:pPr>
    </w:p>
    <w:p>
      <w:pPr>
        <w:widowControl w:val="0"/>
        <w:adjustRightInd/>
        <w:snapToGrid/>
        <w:spacing w:after="0" w:line="560" w:lineRule="exact"/>
        <w:rPr>
          <w:rFonts w:hint="eastAsia" w:ascii="楷体" w:hAnsi="楷体" w:eastAsia="楷体" w:cs="Times New Roman"/>
          <w:kern w:val="2"/>
          <w:sz w:val="32"/>
          <w:szCs w:val="32"/>
        </w:rPr>
      </w:pPr>
      <w:r>
        <w:rPr>
          <w:rFonts w:hint="eastAsia" w:ascii="楷体" w:hAnsi="楷体" w:eastAsia="楷体" w:cs="Times New Roman"/>
          <w:kern w:val="2"/>
          <w:sz w:val="32"/>
          <w:szCs w:val="32"/>
        </w:rPr>
        <w:t>砀商 [20</w:t>
      </w:r>
      <w:r>
        <w:rPr>
          <w:rFonts w:hint="eastAsia" w:ascii="楷体" w:hAnsi="楷体" w:eastAsia="楷体" w:cs="Times New Roman"/>
          <w:kern w:val="2"/>
          <w:sz w:val="32"/>
          <w:szCs w:val="32"/>
          <w:lang w:val="en-US" w:eastAsia="zh-CN"/>
        </w:rPr>
        <w:t>20</w:t>
      </w:r>
      <w:r>
        <w:rPr>
          <w:rFonts w:hint="eastAsia" w:ascii="楷体" w:hAnsi="楷体" w:eastAsia="楷体" w:cs="Times New Roman"/>
          <w:kern w:val="2"/>
          <w:sz w:val="32"/>
          <w:szCs w:val="32"/>
        </w:rPr>
        <w:t>]</w:t>
      </w:r>
      <w:r>
        <w:rPr>
          <w:rFonts w:hint="eastAsia" w:ascii="楷体" w:hAnsi="楷体" w:eastAsia="楷体" w:cs="Times New Roman"/>
          <w:kern w:val="2"/>
          <w:sz w:val="32"/>
          <w:szCs w:val="32"/>
          <w:lang w:val="en-US" w:eastAsia="zh-CN"/>
        </w:rPr>
        <w:t>10</w:t>
      </w:r>
      <w:r>
        <w:rPr>
          <w:rFonts w:hint="eastAsia" w:ascii="楷体" w:hAnsi="楷体" w:eastAsia="楷体" w:cs="Times New Roman"/>
          <w:kern w:val="2"/>
          <w:sz w:val="32"/>
          <w:szCs w:val="32"/>
        </w:rPr>
        <w:t>号                    签发人：徐继胜</w:t>
      </w:r>
    </w:p>
    <w:p>
      <w:pPr>
        <w:pStyle w:val="2"/>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i w:val="0"/>
          <w:caps w:val="0"/>
          <w:color w:val="auto"/>
          <w:spacing w:val="0"/>
          <w:sz w:val="44"/>
          <w:szCs w:val="44"/>
        </w:rPr>
      </w:pPr>
      <w:r>
        <w:rPr>
          <w:rFonts w:hint="eastAsia" w:ascii="方正小标宋简体" w:hAnsi="方正小标宋简体" w:eastAsia="方正小标宋简体" w:cs="方正小标宋简体"/>
          <w:b w:val="0"/>
          <w:i w:val="0"/>
          <w:caps w:val="0"/>
          <w:color w:val="auto"/>
          <w:spacing w:val="0"/>
          <w:sz w:val="44"/>
          <w:szCs w:val="44"/>
          <w:shd w:val="clear" w:fill="FFFFFF"/>
        </w:rPr>
        <w:t>关于印发砀山县</w:t>
      </w:r>
      <w:r>
        <w:rPr>
          <w:rFonts w:hint="eastAsia" w:ascii="方正小标宋简体" w:hAnsi="方正小标宋简体" w:eastAsia="方正小标宋简体" w:cs="方正小标宋简体"/>
          <w:b w:val="0"/>
          <w:i w:val="0"/>
          <w:caps w:val="0"/>
          <w:color w:val="auto"/>
          <w:spacing w:val="0"/>
          <w:sz w:val="44"/>
          <w:szCs w:val="44"/>
          <w:shd w:val="clear" w:fill="FFFFFF"/>
          <w:lang w:eastAsia="zh-CN"/>
        </w:rPr>
        <w:t>商务</w:t>
      </w:r>
      <w:r>
        <w:rPr>
          <w:rFonts w:hint="eastAsia" w:ascii="方正小标宋简体" w:hAnsi="方正小标宋简体" w:eastAsia="方正小标宋简体" w:cs="方正小标宋简体"/>
          <w:b w:val="0"/>
          <w:i w:val="0"/>
          <w:caps w:val="0"/>
          <w:color w:val="auto"/>
          <w:spacing w:val="0"/>
          <w:sz w:val="44"/>
          <w:szCs w:val="44"/>
          <w:shd w:val="clear" w:fill="FFFFFF"/>
        </w:rPr>
        <w:t>局2020年度随机抽查事项清单、计划、细则的通知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color w:val="auto"/>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局各股室，下属各单位：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根据《砀山县关于开展2020年度“双随机一公开”监管工作的指导意见》（砀双办[2020]1号）文件精神，结合我局实际，编制了砀山县商务局2020年度随机抽查事项清单、计划、细则，现印发给你们，请认真贯彻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附件：1、砀山县商务局2020年度随机抽查事项清单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96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2、砀山县商务局2020年度随机抽查计划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96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3、砀山县商务局2020年度随机抽查细则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砀山县商务局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2020年5月29日</w:t>
      </w: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kern w:val="0"/>
          <w:sz w:val="21"/>
          <w:szCs w:val="21"/>
          <w:u w:val="none"/>
          <w:shd w:val="clear" w:fill="FFFFFF"/>
          <w:lang w:val="en-US" w:eastAsia="zh-CN" w:bidi="ar"/>
        </w:rPr>
        <w:sectPr>
          <w:pgSz w:w="11906" w:h="16838"/>
          <w:pgMar w:top="1440" w:right="1803" w:bottom="1440" w:left="1803" w:header="708" w:footer="709" w:gutter="0"/>
          <w:paperSrc/>
          <w:cols w:space="0" w:num="1"/>
          <w:rtlGutter w:val="0"/>
          <w:docGrid w:linePitch="360" w:charSpace="0"/>
        </w:sect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简体" w:hAnsi="方正小标宋简体" w:eastAsia="方正小标宋简体" w:cs="方正小标宋简体"/>
          <w:i w:val="0"/>
          <w:caps w:val="0"/>
          <w:color w:val="333333"/>
          <w:spacing w:val="0"/>
          <w:sz w:val="44"/>
          <w:szCs w:val="44"/>
          <w:shd w:val="clear" w:fill="FFFFFF"/>
        </w:rPr>
      </w:pP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instrText xml:space="preserve"> HYPERLINK "http://gk.ahsz.gov.cn/public/17552041/javascript:void(0)" \o "分享到微信" </w:instrText>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instrText xml:space="preserve"> HYPERLINK "http://gk.ahsz.gov.cn/public/17552041/javascript:void(0)" \o "分享到新浪微博" </w:instrText>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instrText xml:space="preserve"> HYPERLINK "http://gk.ahsz.gov.cn/public/17552041/javascript:void(0)" \o "分享到QQ空间" </w:instrText>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end"/>
      </w:r>
      <w:r>
        <w:rPr>
          <w:rFonts w:hint="eastAsia" w:ascii="方正小标宋简体" w:hAnsi="方正小标宋简体" w:eastAsia="方正小标宋简体" w:cs="方正小标宋简体"/>
          <w:i w:val="0"/>
          <w:caps w:val="0"/>
          <w:color w:val="333333"/>
          <w:spacing w:val="0"/>
          <w:sz w:val="44"/>
          <w:szCs w:val="44"/>
          <w:shd w:val="clear" w:fill="FFFFFF"/>
          <w:lang w:eastAsia="zh-CN"/>
        </w:rPr>
        <w:t>砀山县</w:t>
      </w:r>
      <w:r>
        <w:rPr>
          <w:rFonts w:ascii="方正小标宋简体" w:hAnsi="方正小标宋简体" w:eastAsia="方正小标宋简体" w:cs="方正小标宋简体"/>
          <w:i w:val="0"/>
          <w:caps w:val="0"/>
          <w:color w:val="333333"/>
          <w:spacing w:val="0"/>
          <w:sz w:val="44"/>
          <w:szCs w:val="44"/>
          <w:shd w:val="clear" w:fill="FFFFFF"/>
        </w:rPr>
        <w:t>商务局随机抽查事项清单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ascii="方正小标宋简体" w:hAnsi="方正小标宋简体" w:eastAsia="方正小标宋简体" w:cs="方正小标宋简体"/>
          <w:i w:val="0"/>
          <w:caps w:val="0"/>
          <w:color w:val="333333"/>
          <w:spacing w:val="0"/>
          <w:sz w:val="44"/>
          <w:szCs w:val="44"/>
          <w:shd w:val="clear" w:fill="FFFFFF"/>
        </w:rPr>
      </w:pPr>
    </w:p>
    <w:tbl>
      <w:tblPr>
        <w:tblStyle w:val="7"/>
        <w:tblW w:w="1474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8"/>
        <w:gridCol w:w="1260"/>
        <w:gridCol w:w="2880"/>
        <w:gridCol w:w="1800"/>
        <w:gridCol w:w="900"/>
        <w:gridCol w:w="1080"/>
        <w:gridCol w:w="1260"/>
        <w:gridCol w:w="49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5" w:hRule="atLeast"/>
        </w:trPr>
        <w:tc>
          <w:tcPr>
            <w:tcW w:w="64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ascii="仿宋" w:hAnsi="仿宋" w:eastAsia="仿宋" w:cs="仿宋"/>
                <w:sz w:val="21"/>
                <w:szCs w:val="21"/>
              </w:rPr>
              <w:t>序号</w:t>
            </w:r>
          </w:p>
        </w:tc>
        <w:tc>
          <w:tcPr>
            <w:tcW w:w="4140"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抽查项目</w:t>
            </w:r>
          </w:p>
        </w:tc>
        <w:tc>
          <w:tcPr>
            <w:tcW w:w="180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对象</w:t>
            </w:r>
          </w:p>
        </w:tc>
        <w:tc>
          <w:tcPr>
            <w:tcW w:w="90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类别</w:t>
            </w:r>
          </w:p>
        </w:tc>
        <w:tc>
          <w:tcPr>
            <w:tcW w:w="108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方式</w:t>
            </w:r>
          </w:p>
        </w:tc>
        <w:tc>
          <w:tcPr>
            <w:tcW w:w="126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主体</w:t>
            </w:r>
          </w:p>
        </w:tc>
        <w:tc>
          <w:tcPr>
            <w:tcW w:w="491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检查依据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64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抽查类别</w:t>
            </w:r>
          </w:p>
        </w:tc>
        <w:tc>
          <w:tcPr>
            <w:tcW w:w="2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sz w:val="21"/>
                <w:szCs w:val="21"/>
              </w:rPr>
              <w:t>抽查事项</w:t>
            </w:r>
          </w:p>
        </w:tc>
        <w:tc>
          <w:tcPr>
            <w:tcW w:w="180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c>
          <w:tcPr>
            <w:tcW w:w="90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c>
          <w:tcPr>
            <w:tcW w:w="108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c>
          <w:tcPr>
            <w:tcW w:w="126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c>
          <w:tcPr>
            <w:tcW w:w="491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1" w:hRule="atLeast"/>
        </w:trPr>
        <w:tc>
          <w:tcPr>
            <w:tcW w:w="64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1</w:t>
            </w:r>
          </w:p>
        </w:tc>
        <w:tc>
          <w:tcPr>
            <w:tcW w:w="126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单用途商业预付卡管理检查</w:t>
            </w:r>
          </w:p>
        </w:tc>
        <w:tc>
          <w:tcPr>
            <w:tcW w:w="28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单用途商业预付卡资金管理</w:t>
            </w:r>
          </w:p>
        </w:tc>
        <w:tc>
          <w:tcPr>
            <w:tcW w:w="180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规模品牌单用途商业预付卡发卡企业</w:t>
            </w:r>
          </w:p>
        </w:tc>
        <w:tc>
          <w:tcPr>
            <w:tcW w:w="90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一般检查事项</w:t>
            </w:r>
          </w:p>
        </w:tc>
        <w:tc>
          <w:tcPr>
            <w:tcW w:w="108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现场检查</w:t>
            </w:r>
          </w:p>
        </w:tc>
        <w:tc>
          <w:tcPr>
            <w:tcW w:w="126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lang w:eastAsia="zh-CN"/>
              </w:rPr>
              <w:t>县</w:t>
            </w:r>
            <w:r>
              <w:rPr>
                <w:rFonts w:hint="eastAsia" w:ascii="仿宋" w:hAnsi="仿宋" w:eastAsia="仿宋" w:cs="仿宋"/>
                <w:color w:val="000000"/>
                <w:sz w:val="21"/>
                <w:szCs w:val="21"/>
              </w:rPr>
              <w:t>商务局</w:t>
            </w:r>
          </w:p>
        </w:tc>
        <w:tc>
          <w:tcPr>
            <w:tcW w:w="491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《单用途商业预付卡管理办法》第三十七条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1" w:hRule="atLeast"/>
        </w:trPr>
        <w:tc>
          <w:tcPr>
            <w:tcW w:w="648" w:type="dxa"/>
            <w:vMerge w:val="continue"/>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c>
          <w:tcPr>
            <w:tcW w:w="1260" w:type="dxa"/>
            <w:vMerge w:val="continue"/>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c>
          <w:tcPr>
            <w:tcW w:w="288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单用途商业预付卡法律责任</w:t>
            </w:r>
          </w:p>
        </w:tc>
        <w:tc>
          <w:tcPr>
            <w:tcW w:w="1800" w:type="dxa"/>
            <w:vMerge w:val="continue"/>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c>
          <w:tcPr>
            <w:tcW w:w="900" w:type="dxa"/>
            <w:vMerge w:val="continue"/>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c>
          <w:tcPr>
            <w:tcW w:w="1080" w:type="dxa"/>
            <w:vMerge w:val="continue"/>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c>
          <w:tcPr>
            <w:tcW w:w="1260" w:type="dxa"/>
            <w:vMerge w:val="continue"/>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p>
        </w:tc>
        <w:tc>
          <w:tcPr>
            <w:tcW w:w="491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《单用途商业预付卡管理办法》第三十七条、第三十八条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1" w:hRule="atLeast"/>
        </w:trPr>
        <w:tc>
          <w:tcPr>
            <w:tcW w:w="648"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2</w:t>
            </w:r>
          </w:p>
        </w:tc>
        <w:tc>
          <w:tcPr>
            <w:tcW w:w="126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lang w:eastAsia="zh-CN"/>
              </w:rPr>
              <w:t>成品油经营</w:t>
            </w:r>
            <w:r>
              <w:rPr>
                <w:rFonts w:hint="eastAsia" w:ascii="仿宋" w:hAnsi="仿宋" w:eastAsia="仿宋" w:cs="仿宋"/>
                <w:color w:val="000000"/>
                <w:sz w:val="21"/>
                <w:szCs w:val="21"/>
              </w:rPr>
              <w:t>企业监督检查</w:t>
            </w:r>
          </w:p>
        </w:tc>
        <w:tc>
          <w:tcPr>
            <w:tcW w:w="288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K" w:hAnsi="方正仿宋_GBK" w:eastAsia="方正仿宋_GBK" w:cs="方正仿宋_GBK"/>
                <w:sz w:val="32"/>
                <w:szCs w:val="32"/>
                <w:lang w:eastAsia="zh-CN"/>
              </w:rPr>
            </w:pPr>
            <w:r>
              <w:rPr>
                <w:rFonts w:hint="eastAsia" w:ascii="仿宋" w:hAnsi="仿宋" w:eastAsia="仿宋" w:cs="仿宋"/>
                <w:color w:val="000000"/>
                <w:sz w:val="21"/>
                <w:szCs w:val="21"/>
                <w:lang w:eastAsia="zh-CN"/>
              </w:rPr>
              <w:t>成品油经营企业违法行为</w:t>
            </w:r>
          </w:p>
        </w:tc>
        <w:tc>
          <w:tcPr>
            <w:tcW w:w="180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lang w:eastAsia="zh-CN"/>
              </w:rPr>
              <w:t>成品油经营</w:t>
            </w:r>
            <w:r>
              <w:rPr>
                <w:rFonts w:hint="eastAsia" w:ascii="仿宋" w:hAnsi="仿宋" w:eastAsia="仿宋" w:cs="仿宋"/>
                <w:color w:val="000000"/>
                <w:sz w:val="21"/>
                <w:szCs w:val="21"/>
              </w:rPr>
              <w:t>企业</w:t>
            </w:r>
          </w:p>
        </w:tc>
        <w:tc>
          <w:tcPr>
            <w:tcW w:w="90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一般检查事项</w:t>
            </w:r>
          </w:p>
        </w:tc>
        <w:tc>
          <w:tcPr>
            <w:tcW w:w="108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rPr>
              <w:t>现场检查</w:t>
            </w:r>
          </w:p>
        </w:tc>
        <w:tc>
          <w:tcPr>
            <w:tcW w:w="126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r>
              <w:rPr>
                <w:rFonts w:hint="eastAsia" w:ascii="仿宋" w:hAnsi="仿宋" w:eastAsia="仿宋" w:cs="仿宋"/>
                <w:color w:val="000000"/>
                <w:sz w:val="21"/>
                <w:szCs w:val="21"/>
                <w:lang w:eastAsia="zh-CN"/>
              </w:rPr>
              <w:t>县</w:t>
            </w:r>
            <w:r>
              <w:rPr>
                <w:rFonts w:hint="eastAsia" w:ascii="仿宋" w:hAnsi="仿宋" w:eastAsia="仿宋" w:cs="仿宋"/>
                <w:color w:val="000000"/>
                <w:sz w:val="21"/>
                <w:szCs w:val="21"/>
              </w:rPr>
              <w:t>商务局</w:t>
            </w:r>
          </w:p>
        </w:tc>
        <w:tc>
          <w:tcPr>
            <w:tcW w:w="491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《成品油市场管理办法》 第四十三条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K" w:hAnsi="方正仿宋_GBK" w:eastAsia="方正仿宋_GBK" w:cs="方正仿宋_GBK"/>
                <w:sz w:val="32"/>
                <w:szCs w:val="32"/>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jc w:val="left"/>
        <w:textAlignment w:val="auto"/>
        <w:rPr>
          <w:rFonts w:hint="eastAsia" w:ascii="仿宋_GB2312" w:hAnsi="仿宋_GB2312" w:eastAsia="仿宋_GB2312" w:cs="仿宋_GB2312"/>
          <w:b w:val="0"/>
          <w:bCs w:val="0"/>
          <w:color w:val="auto"/>
          <w:sz w:val="32"/>
          <w:szCs w:val="32"/>
          <w:lang w:eastAsia="zh-CN"/>
        </w:rPr>
        <w:sectPr>
          <w:pgSz w:w="16838" w:h="11906" w:orient="landscape"/>
          <w:pgMar w:top="1803" w:right="1440" w:bottom="1803" w:left="1440" w:header="708" w:footer="709" w:gutter="0"/>
          <w:paperSrc/>
          <w:cols w:space="0" w:num="1"/>
          <w:rtlGutter w:val="0"/>
          <w:docGrid w:linePitch="360" w:charSpace="0"/>
        </w:sect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2</w:t>
      </w:r>
    </w:p>
    <w:p>
      <w:pPr>
        <w:rPr>
          <w:rFonts w:hint="default"/>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砀山县</w:t>
      </w:r>
      <w:r>
        <w:rPr>
          <w:rFonts w:hint="eastAsia" w:ascii="方正小标宋简体" w:hAnsi="方正小标宋简体" w:eastAsia="方正小标宋简体" w:cs="方正小标宋简体"/>
          <w:b w:val="0"/>
          <w:bCs w:val="0"/>
          <w:color w:val="auto"/>
          <w:sz w:val="44"/>
          <w:szCs w:val="44"/>
          <w:lang w:eastAsia="zh-CN"/>
        </w:rPr>
        <w:t>商务局</w:t>
      </w:r>
      <w:r>
        <w:rPr>
          <w:rFonts w:hint="eastAsia" w:ascii="方正小标宋简体" w:hAnsi="方正小标宋简体" w:eastAsia="方正小标宋简体" w:cs="方正小标宋简体"/>
          <w:b w:val="0"/>
          <w:bCs w:val="0"/>
          <w:color w:val="auto"/>
          <w:sz w:val="44"/>
          <w:szCs w:val="44"/>
        </w:rPr>
        <w:t>20</w:t>
      </w:r>
      <w:r>
        <w:rPr>
          <w:rFonts w:hint="eastAsia" w:ascii="方正小标宋简体" w:hAnsi="方正小标宋简体" w:eastAsia="方正小标宋简体" w:cs="方正小标宋简体"/>
          <w:b w:val="0"/>
          <w:bCs w:val="0"/>
          <w:color w:val="auto"/>
          <w:sz w:val="44"/>
          <w:szCs w:val="44"/>
          <w:lang w:val="en-US" w:eastAsia="zh-CN"/>
        </w:rPr>
        <w:t>20</w:t>
      </w:r>
      <w:r>
        <w:rPr>
          <w:rFonts w:hint="eastAsia" w:ascii="方正小标宋简体" w:hAnsi="方正小标宋简体" w:eastAsia="方正小标宋简体" w:cs="方正小标宋简体"/>
          <w:b w:val="0"/>
          <w:bCs w:val="0"/>
          <w:color w:val="auto"/>
          <w:sz w:val="44"/>
          <w:szCs w:val="44"/>
        </w:rPr>
        <w:t>年“双随机一公开”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 xml:space="preserve"> 抽查计划 </w:t>
      </w:r>
    </w:p>
    <w:p>
      <w:pPr>
        <w:rPr>
          <w:rFonts w:hint="eastAsia"/>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为进一步规范</w:t>
      </w:r>
      <w:r>
        <w:rPr>
          <w:rFonts w:hint="eastAsia" w:ascii="仿宋_GB2312" w:hAnsi="仿宋_GB2312" w:eastAsia="仿宋_GB2312" w:cs="仿宋_GB2312"/>
          <w:color w:val="auto"/>
          <w:sz w:val="32"/>
          <w:szCs w:val="32"/>
          <w:lang w:eastAsia="zh-CN"/>
        </w:rPr>
        <w:t>商务</w:t>
      </w:r>
      <w:r>
        <w:rPr>
          <w:rFonts w:hint="eastAsia" w:ascii="仿宋_GB2312" w:hAnsi="仿宋_GB2312" w:eastAsia="仿宋_GB2312" w:cs="仿宋_GB2312"/>
          <w:color w:val="auto"/>
          <w:sz w:val="32"/>
          <w:szCs w:val="32"/>
        </w:rPr>
        <w:t>执法行为，明确原则目标、工作任务、工作要求，杜绝检查随意、执法不公等现象，提升执法效能，根据省市</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 xml:space="preserve">要求，现结合我局工作实际，制订本抽查计划。 </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总体要求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认真学习贯彻习近平总书记重要讲话精神，全面推行“双随机一公开”工作机制。切实转变监管方式，提升执法效能，形成公平公正、透明高效、法治保障的</w:t>
      </w:r>
      <w:r>
        <w:rPr>
          <w:rFonts w:hint="eastAsia" w:ascii="仿宋_GB2312" w:hAnsi="仿宋_GB2312" w:eastAsia="仿宋_GB2312" w:cs="仿宋_GB2312"/>
          <w:color w:val="auto"/>
          <w:sz w:val="32"/>
          <w:szCs w:val="32"/>
          <w:lang w:eastAsia="zh-CN"/>
        </w:rPr>
        <w:t>治理</w:t>
      </w:r>
      <w:r>
        <w:rPr>
          <w:rFonts w:hint="eastAsia" w:ascii="仿宋_GB2312" w:hAnsi="仿宋_GB2312" w:eastAsia="仿宋_GB2312" w:cs="仿宋_GB2312"/>
          <w:color w:val="auto"/>
          <w:sz w:val="32"/>
          <w:szCs w:val="32"/>
        </w:rPr>
        <w:t xml:space="preserve">格局。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二、工作计划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（一）抽查计划。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1.对列入“黑名单”的单位，随机抽查比例为100％，每季度至少实现一次检查覆盖；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sz w:val="32"/>
          <w:szCs w:val="32"/>
        </w:rPr>
        <w:t>对商超企业</w:t>
      </w:r>
      <w:r>
        <w:rPr>
          <w:rFonts w:hint="eastAsia" w:ascii="仿宋_GB2312" w:hAnsi="仿宋_GB2312" w:eastAsia="仿宋_GB2312" w:cs="仿宋_GB2312"/>
          <w:color w:val="auto"/>
          <w:sz w:val="32"/>
          <w:szCs w:val="32"/>
        </w:rPr>
        <w:t xml:space="preserve">每年随机抽查比例达到100％；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w:t>
      </w:r>
      <w:r>
        <w:rPr>
          <w:rFonts w:hint="eastAsia" w:ascii="仿宋_GB2312" w:hAnsi="仿宋_GB2312" w:eastAsia="仿宋_GB2312" w:cs="仿宋_GB2312"/>
          <w:color w:val="auto"/>
          <w:sz w:val="32"/>
          <w:szCs w:val="32"/>
          <w:lang w:eastAsia="zh-CN"/>
        </w:rPr>
        <w:t>加油站（点）随机抽查</w:t>
      </w:r>
      <w:r>
        <w:rPr>
          <w:rFonts w:hint="eastAsia" w:ascii="仿宋_GB2312" w:hAnsi="仿宋_GB2312" w:eastAsia="仿宋_GB2312" w:cs="仿宋_GB2312"/>
          <w:color w:val="auto"/>
          <w:sz w:val="32"/>
          <w:szCs w:val="32"/>
        </w:rPr>
        <w:t>比</w:t>
      </w:r>
      <w:r>
        <w:rPr>
          <w:rFonts w:hint="eastAsia" w:ascii="仿宋_GB2312" w:hAnsi="仿宋_GB2312" w:eastAsia="仿宋_GB2312" w:cs="仿宋_GB2312"/>
          <w:color w:val="auto"/>
          <w:sz w:val="32"/>
          <w:szCs w:val="32"/>
          <w:lang w:eastAsia="zh-CN"/>
        </w:rPr>
        <w:t>例</w:t>
      </w:r>
      <w:r>
        <w:rPr>
          <w:rFonts w:hint="eastAsia" w:ascii="仿宋_GB2312" w:hAnsi="仿宋_GB2312" w:eastAsia="仿宋_GB2312" w:cs="仿宋_GB2312"/>
          <w:color w:val="auto"/>
          <w:sz w:val="32"/>
          <w:szCs w:val="32"/>
        </w:rPr>
        <w:t xml:space="preserve">不低于监管对象库企业数的10％，抽查频率为每季度开展一次；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4.其他</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 xml:space="preserve">随机抽查比例根据我局执法人员数量以及直接监管的生产经营单位的数量、分布、生产规模及其安全生产状况等因素确定。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（二）严格执行随机抽查事项清单制度。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对照我局权力清单和责任清单所罗列的监管事项名称、检查依据、抽查内容、抽查方法等进行规范监督，认真梳理法律法规规章赋予的监督检查职责，规范行政权力运行，加强事中事后监管。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（三）健全随机抽查方式。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随机抽取检查对象方式：结合实际采取定向与不定向相结合的方式组织实施。定向抽查是指按照检查对象安全、规范化管理等特定条件，随机抽取抽查对象库中的名单。不定向抽查是指不设定条件，随机抽取抽查对象库中的名单。定向抽查与不定向抽查要结合应用，兼施并举，确保监督执法效能。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随机选派执法检查人员方式：采用“双随机”方式确定执法人员，应根据执法检查任务、执法人员专业和工作职责，从行政执法人员名录库中随机抽取相应执法人员，如被抽取的执法人员因执法任务与其专业不匹配等因素而无法履行职责的，应重新随机抽取递补执法人员。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3.实施“双随机”抽查至少由两名持有效执法证件人员组成，可以邀请专家参与，提倡在满足技术需要的前提下，参照“双随机”模式从专家库中随机抽选。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（四）合理确定联合抽查方式。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因时因需选择合适的联合抽查方式，可采取综合大联查模式一次性完成被抽查对象所涉及的所有事项检查，也可采取联合检查方式开展专项整治，既保证了必要的抽查覆盖面和工作力度，又要防止检查过多和执法扰民的要求。以不影响公正与效率为前提，科学合理得确定随机抽查的比例和频次，抽查的比例和频次以每年的工作需要和相关工作要求确定。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（五）严格依法开展监管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科学制定年度跨部门联合随机抽查计划，执法检查人员要严格按照法律法规规章的规定实施检查，依法查阅复制被抽查对象的台账和有关资料，依法向当事人、知情人调查取证。对抽查中发现的有关问题和违法线索，按照法定程序依法予以处理。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（六）强化随机抽查结果应用及后续处理。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组织实施“双随机一公开”</w:t>
      </w:r>
      <w:r>
        <w:rPr>
          <w:rFonts w:hint="eastAsia" w:ascii="仿宋_GB2312" w:hAnsi="仿宋_GB2312" w:eastAsia="仿宋_GB2312" w:cs="仿宋_GB2312"/>
          <w:color w:val="auto"/>
          <w:sz w:val="32"/>
          <w:szCs w:val="32"/>
          <w:lang w:eastAsia="zh-CN"/>
        </w:rPr>
        <w:t>执法检查</w:t>
      </w:r>
      <w:r>
        <w:rPr>
          <w:rFonts w:hint="eastAsia" w:ascii="仿宋_GB2312" w:hAnsi="仿宋_GB2312" w:eastAsia="仿宋_GB2312" w:cs="仿宋_GB2312"/>
          <w:color w:val="auto"/>
          <w:sz w:val="32"/>
          <w:szCs w:val="32"/>
        </w:rPr>
        <w:t xml:space="preserve">工作，应当按照“全程留痕、责任可溯”要求，及时做好抽查结果记录和工作台帐归集，确保随机抽查过程的公平、公正、公开和规范。要对抽查发现的违法行为，依法依规及时查处，及时向社会公开行政处罚案件信息，接受社会监督。属于其他部门管辖的，及时移送相关部门查处；涉嫌构成犯罪的，依法及时向公安机关移送。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三、工作要求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加强组织领导。推行跨部门联合“双随机”抽查监督工作，明确分管领导，整合工作力量，务必高度认识此项工作的重要性和必要性，切实加强对随机抽查工作的重视和学习，确保随机抽查工作取得明显实效。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严格落实责任。制定抽查计划表，明确任务安排和工作进度要求，落实责任分工，强化过程管控，确保此项工作落到实处，抓出成效。对于实施过程中遇到的问题，提出切实有效的解决办法和措施，促进部门联合抽查监管工作更加有效进行。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强化执法意识和工作监督。在开展“双随机”工作中执法人员要加强规范执法意识，加快转变执法理念，不断提高执法能力。定期开展“双随机”工作落实情况的自查，及时发现、掌握和解决工作中的新情况新问题。 </w:t>
      </w:r>
    </w:p>
    <w:p>
      <w:pPr>
        <w:keepNext w:val="0"/>
        <w:keepLines w:val="0"/>
        <w:pageBreakBefore w:val="0"/>
        <w:kinsoku/>
        <w:wordWrap/>
        <w:overflowPunct/>
        <w:topLinePunct w:val="0"/>
        <w:autoSpaceDE/>
        <w:autoSpaceDN/>
        <w:bidi w:val="0"/>
        <w:adjustRightInd/>
        <w:snapToGrid/>
        <w:spacing w:beforeAutospacing="0" w:line="560" w:lineRule="exact"/>
        <w:ind w:leftChars="0"/>
        <w:textAlignment w:val="auto"/>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3</w:t>
      </w:r>
    </w:p>
    <w:p>
      <w:pPr>
        <w:rPr>
          <w:rFonts w:hint="default"/>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砀山县</w:t>
      </w:r>
      <w:r>
        <w:rPr>
          <w:rFonts w:hint="eastAsia" w:ascii="方正小标宋简体" w:hAnsi="方正小标宋简体" w:eastAsia="方正小标宋简体" w:cs="方正小标宋简体"/>
          <w:b w:val="0"/>
          <w:bCs w:val="0"/>
          <w:color w:val="auto"/>
          <w:sz w:val="44"/>
          <w:szCs w:val="44"/>
          <w:lang w:eastAsia="zh-CN"/>
        </w:rPr>
        <w:t>商务局</w:t>
      </w:r>
      <w:r>
        <w:rPr>
          <w:rFonts w:hint="eastAsia" w:ascii="方正小标宋简体" w:hAnsi="方正小标宋简体" w:eastAsia="方正小标宋简体" w:cs="方正小标宋简体"/>
          <w:b w:val="0"/>
          <w:bCs w:val="0"/>
          <w:color w:val="auto"/>
          <w:sz w:val="44"/>
          <w:szCs w:val="44"/>
        </w:rPr>
        <w:t xml:space="preserve"> </w:t>
      </w:r>
      <w:r>
        <w:rPr>
          <w:rFonts w:hint="eastAsia" w:ascii="方正小标宋简体" w:hAnsi="方正小标宋简体" w:eastAsia="方正小标宋简体" w:cs="方正小标宋简体"/>
          <w:b w:val="0"/>
          <w:bCs w:val="0"/>
          <w:color w:val="auto"/>
          <w:sz w:val="44"/>
          <w:szCs w:val="44"/>
          <w:lang w:val="en-US" w:eastAsia="zh-CN"/>
        </w:rPr>
        <w:t>2020</w:t>
      </w:r>
      <w:r>
        <w:rPr>
          <w:rFonts w:hint="eastAsia" w:ascii="方正小标宋简体" w:hAnsi="方正小标宋简体" w:eastAsia="方正小标宋简体" w:cs="方正小标宋简体"/>
          <w:b w:val="0"/>
          <w:bCs w:val="0"/>
          <w:color w:val="auto"/>
          <w:sz w:val="44"/>
          <w:szCs w:val="44"/>
        </w:rPr>
        <w:t>年“双随机一公开”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抽查工作实施细则</w:t>
      </w:r>
    </w:p>
    <w:p>
      <w:pPr>
        <w:rPr>
          <w:rFonts w:hint="eastAsi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一、总则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1.为深入贯彻落实党中央、国务院、省、市、县的部署和要求，进一步规范</w:t>
      </w:r>
      <w:r>
        <w:rPr>
          <w:rFonts w:hint="eastAsia" w:ascii="仿宋_GB2312" w:hAnsi="仿宋_GB2312" w:eastAsia="仿宋_GB2312" w:cs="仿宋_GB2312"/>
          <w:color w:val="auto"/>
          <w:sz w:val="32"/>
          <w:szCs w:val="32"/>
          <w:lang w:eastAsia="zh-CN"/>
        </w:rPr>
        <w:t>商务</w:t>
      </w:r>
      <w:r>
        <w:rPr>
          <w:rFonts w:hint="eastAsia" w:ascii="仿宋_GB2312" w:hAnsi="仿宋_GB2312" w:eastAsia="仿宋_GB2312" w:cs="仿宋_GB2312"/>
          <w:color w:val="auto"/>
          <w:sz w:val="32"/>
          <w:szCs w:val="32"/>
        </w:rPr>
        <w:t xml:space="preserve">执法行为，全面推进“双随机一公开”工作，按照文件要求，结合工作实际，制定本细则。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商务执法</w:t>
      </w:r>
      <w:r>
        <w:rPr>
          <w:rFonts w:hint="eastAsia" w:ascii="仿宋_GB2312" w:hAnsi="仿宋_GB2312" w:eastAsia="仿宋_GB2312" w:cs="仿宋_GB2312"/>
          <w:color w:val="auto"/>
          <w:sz w:val="32"/>
          <w:szCs w:val="32"/>
        </w:rPr>
        <w:t>检查“双随机一公开”是指在依法实施</w:t>
      </w:r>
      <w:r>
        <w:rPr>
          <w:rFonts w:hint="eastAsia" w:ascii="仿宋_GB2312" w:hAnsi="仿宋_GB2312" w:eastAsia="仿宋_GB2312" w:cs="仿宋_GB2312"/>
          <w:color w:val="auto"/>
          <w:sz w:val="32"/>
          <w:szCs w:val="32"/>
          <w:lang w:eastAsia="zh-CN"/>
        </w:rPr>
        <w:t>商务执法</w:t>
      </w:r>
      <w:r>
        <w:rPr>
          <w:rFonts w:hint="eastAsia" w:ascii="仿宋_GB2312" w:hAnsi="仿宋_GB2312" w:eastAsia="仿宋_GB2312" w:cs="仿宋_GB2312"/>
          <w:color w:val="auto"/>
          <w:sz w:val="32"/>
          <w:szCs w:val="32"/>
        </w:rPr>
        <w:t xml:space="preserve">检查时，通过机选方式随机抽取监管检查对象、随机选派执法检查人员，将检查结果、抽查工作流程公开的工作方式。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3.“双随机一公开”工作适用于局机关相关股室对全县辖区内生产经营单位的执法检查、暗访暗查等监管监察活动。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4.坚持以“落实简政放权，放管结合，优化服务，规范事中事后监管”为指导思想，以“依法行政、公正高效、公开透明、公平规范、协同推进”为原则，推动“双随机一公开”工作方式在</w:t>
      </w:r>
      <w:r>
        <w:rPr>
          <w:rFonts w:hint="eastAsia" w:ascii="仿宋_GB2312" w:hAnsi="仿宋_GB2312" w:eastAsia="仿宋_GB2312" w:cs="仿宋_GB2312"/>
          <w:color w:val="auto"/>
          <w:sz w:val="32"/>
          <w:szCs w:val="32"/>
          <w:lang w:eastAsia="zh-CN"/>
        </w:rPr>
        <w:t>商务执法检查</w:t>
      </w:r>
      <w:r>
        <w:rPr>
          <w:rFonts w:hint="eastAsia" w:ascii="仿宋_GB2312" w:hAnsi="仿宋_GB2312" w:eastAsia="仿宋_GB2312" w:cs="仿宋_GB2312"/>
          <w:color w:val="auto"/>
          <w:sz w:val="32"/>
          <w:szCs w:val="32"/>
        </w:rPr>
        <w:t xml:space="preserve">工作中逐渐常态化、规范化、制度化。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二、股室和人员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1.县</w:t>
      </w:r>
      <w:r>
        <w:rPr>
          <w:rFonts w:hint="eastAsia" w:ascii="仿宋_GB2312" w:hAnsi="仿宋_GB2312" w:eastAsia="仿宋_GB2312" w:cs="仿宋_GB2312"/>
          <w:color w:val="auto"/>
          <w:sz w:val="32"/>
          <w:szCs w:val="32"/>
          <w:lang w:eastAsia="zh-CN"/>
        </w:rPr>
        <w:t>商务</w:t>
      </w:r>
      <w:r>
        <w:rPr>
          <w:rFonts w:hint="eastAsia" w:ascii="仿宋_GB2312" w:hAnsi="仿宋_GB2312" w:eastAsia="仿宋_GB2312" w:cs="仿宋_GB2312"/>
          <w:color w:val="auto"/>
          <w:sz w:val="32"/>
          <w:szCs w:val="32"/>
        </w:rPr>
        <w:t xml:space="preserve">局成立“双随机”抽查工作领导小组，具体负责“双随机一公开”抽查工作的督导协调和组织运行。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2.县</w:t>
      </w:r>
      <w:r>
        <w:rPr>
          <w:rFonts w:hint="eastAsia" w:ascii="仿宋_GB2312" w:hAnsi="仿宋_GB2312" w:eastAsia="仿宋_GB2312" w:cs="仿宋_GB2312"/>
          <w:color w:val="auto"/>
          <w:sz w:val="32"/>
          <w:szCs w:val="32"/>
          <w:lang w:eastAsia="zh-CN"/>
        </w:rPr>
        <w:t>商务</w:t>
      </w:r>
      <w:r>
        <w:rPr>
          <w:rFonts w:hint="eastAsia" w:ascii="仿宋_GB2312" w:hAnsi="仿宋_GB2312" w:eastAsia="仿宋_GB2312" w:cs="仿宋_GB2312"/>
          <w:color w:val="auto"/>
          <w:sz w:val="32"/>
          <w:szCs w:val="32"/>
        </w:rPr>
        <w:t>局执行“双随机一公开”工作的股室为：</w:t>
      </w:r>
      <w:r>
        <w:rPr>
          <w:rFonts w:hint="eastAsia" w:ascii="仿宋_GB2312" w:hAnsi="仿宋_GB2312" w:eastAsia="仿宋_GB2312" w:cs="仿宋_GB2312"/>
          <w:color w:val="auto"/>
          <w:sz w:val="32"/>
          <w:szCs w:val="32"/>
          <w:lang w:eastAsia="zh-CN"/>
        </w:rPr>
        <w:t>市场运行调节与法规股。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3.“双随机一公开”工作中的执法人员，为具有安徽省人民政府颁发的《行政执法证》人员。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三、抽查对象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1.局印发的《20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执法</w:t>
      </w:r>
      <w:r>
        <w:rPr>
          <w:rFonts w:hint="eastAsia" w:ascii="仿宋_GB2312" w:hAnsi="仿宋_GB2312" w:eastAsia="仿宋_GB2312" w:cs="仿宋_GB2312"/>
          <w:color w:val="auto"/>
          <w:sz w:val="32"/>
          <w:szCs w:val="32"/>
        </w:rPr>
        <w:t xml:space="preserve">检查计划》中被列为一般生产经营单位的，全部列入“双随机”监管企业名录库。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四、抽查程序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1.“双随机”抽查工作的具体操作在“事中事后综合监管系统”中进行。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2.执行“双随机一公开”工作的股室提前制定抽查方案机选确定抽查对象和执法人员。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3.实施检查时，随机确定的2名执法人员应共同参加。如遇被抽取的执法人员因不可抗力等因素无法履行检查工作的，应由牵头股室再行随机抽取递补。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4.检查时需聘请相关行业或领域专家的，由牵头组织抽查的股室按有关规定负责组织安排。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五、比例和频次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1.随机抽查事项。局确定的抽查检查事项必须达到100%。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2.抽查比例和频次的确定。每季度至少组织一次“双随机一公开”抽查工作，全年抽查比例不低于5-10％。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六、检查内容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对抽查对象的重点检查内容为： </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执法</w:t>
      </w:r>
      <w:r>
        <w:rPr>
          <w:rFonts w:hint="eastAsia" w:ascii="仿宋_GB2312" w:hAnsi="仿宋_GB2312" w:eastAsia="仿宋_GB2312" w:cs="仿宋_GB2312"/>
          <w:color w:val="auto"/>
          <w:sz w:val="32"/>
          <w:szCs w:val="32"/>
        </w:rPr>
        <w:t>检查计划》中明确要求的检查内容；</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各股室认为其他的检查内容。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七、公示程序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1.事前公示内容。对抽查对象检查前将确定的抽查对象、执法人员有关情况，在“事中事后综合监管系统”上进行公示。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2.事中公示内容。确定抽查对象、执法人员3个工作日后，牵头组织抽查的股室方可对抽查对象进行检查。对抽查对象进行检查时，牵头组织的股室要进行执法过程全纪录。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事后公示内容。自随机选派之日起20个工作日内，必须完成检查，并填写“双随机一公开”抽查检查表。对抽查结果正常的生产经营单位，说明检查情况、过程；对抽查有问题的生产经营单位，区分情况依法作出处理。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4.在随机选派之日起20个工作日内，将结果录入“事中事后综合监管系统”。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八、附则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1.“双随机一公开”工作实施回避原则，凡与抽查对象有利害关系的检查人员、随检专家等要主动回避。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对随机抽查中发现的安全生产工作中带有普遍性的问题，要及时向县人民政府及其相关部门通报反馈。对存在严重非法违法行为的生产经营单位，各股室要依法加大处罚力度，对查出的问题和安全隐患要按有关规定做到“闭合”管理，并纳入社会信用记录。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3.随机抽查事项清单要根据有关法律法规，及时予以更新。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4.随机抽查对象名录库结合年度工作重点和检查中发现的突出问题以及省、市、县政府的有关规定，及时进行增减更新。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5.局机关各股室及其执法人员对被抽取的生产经营单位实施检查时，不得妨碍其正常的生产经营活动，不得索取或收受任何财物、礼品，不得谋取其他利益。 </w:t>
      </w:r>
    </w:p>
    <w:p>
      <w:pPr>
        <w:widowControl w:val="0"/>
        <w:shd w:val="solid" w:color="FFFFFF" w:fill="auto"/>
        <w:autoSpaceDN w:val="0"/>
        <w:adjustRightInd/>
        <w:snapToGrid/>
        <w:spacing w:after="0" w:line="560" w:lineRule="exact"/>
        <w:jc w:val="both"/>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sectPr>
      <w:pgSz w:w="11906" w:h="16838"/>
      <w:pgMar w:top="1440" w:right="1803" w:bottom="1440" w:left="1803" w:header="708" w:footer="709"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91F9F"/>
    <w:multiLevelType w:val="singleLevel"/>
    <w:tmpl w:val="4F691F9F"/>
    <w:lvl w:ilvl="0" w:tentative="0">
      <w:start w:val="1"/>
      <w:numFmt w:val="chineseCounting"/>
      <w:suff w:val="nothing"/>
      <w:lvlText w:val="%1、"/>
      <w:lvlJc w:val="left"/>
      <w:rPr>
        <w:rFonts w:hint="eastAsia"/>
      </w:rPr>
    </w:lvl>
  </w:abstractNum>
  <w:abstractNum w:abstractNumId="1">
    <w:nsid w:val="69FCC31E"/>
    <w:multiLevelType w:val="singleLevel"/>
    <w:tmpl w:val="69FCC31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5734"/>
    <w:rsid w:val="000C3549"/>
    <w:rsid w:val="00157BE4"/>
    <w:rsid w:val="001A76CC"/>
    <w:rsid w:val="001C629E"/>
    <w:rsid w:val="00323B43"/>
    <w:rsid w:val="003A35AB"/>
    <w:rsid w:val="003D0678"/>
    <w:rsid w:val="003D37D8"/>
    <w:rsid w:val="00426133"/>
    <w:rsid w:val="004358AB"/>
    <w:rsid w:val="004764C1"/>
    <w:rsid w:val="00490EBF"/>
    <w:rsid w:val="004A39A4"/>
    <w:rsid w:val="00563534"/>
    <w:rsid w:val="005639A5"/>
    <w:rsid w:val="005D60CF"/>
    <w:rsid w:val="006750F1"/>
    <w:rsid w:val="006E08E9"/>
    <w:rsid w:val="007A0EEC"/>
    <w:rsid w:val="00806657"/>
    <w:rsid w:val="008448C7"/>
    <w:rsid w:val="008B188E"/>
    <w:rsid w:val="008B1A06"/>
    <w:rsid w:val="008B7726"/>
    <w:rsid w:val="00957865"/>
    <w:rsid w:val="00BB0143"/>
    <w:rsid w:val="00C35398"/>
    <w:rsid w:val="00C53EA4"/>
    <w:rsid w:val="00C563C3"/>
    <w:rsid w:val="00C75305"/>
    <w:rsid w:val="00D31D50"/>
    <w:rsid w:val="00D40393"/>
    <w:rsid w:val="00D85DBA"/>
    <w:rsid w:val="00DA2E5F"/>
    <w:rsid w:val="00DA77F7"/>
    <w:rsid w:val="00F11DD6"/>
    <w:rsid w:val="00F21F20"/>
    <w:rsid w:val="03951DD7"/>
    <w:rsid w:val="0B2A7691"/>
    <w:rsid w:val="0C203812"/>
    <w:rsid w:val="117E62B6"/>
    <w:rsid w:val="138555C2"/>
    <w:rsid w:val="173C10D2"/>
    <w:rsid w:val="1A182E1F"/>
    <w:rsid w:val="1F723478"/>
    <w:rsid w:val="28485A58"/>
    <w:rsid w:val="292A22DB"/>
    <w:rsid w:val="2A7F0C28"/>
    <w:rsid w:val="2C9F37DA"/>
    <w:rsid w:val="2F545E0E"/>
    <w:rsid w:val="376057FE"/>
    <w:rsid w:val="39BB41B3"/>
    <w:rsid w:val="49FE0AC5"/>
    <w:rsid w:val="53CE7B37"/>
    <w:rsid w:val="5C6930C2"/>
    <w:rsid w:val="6400780F"/>
    <w:rsid w:val="646B5889"/>
    <w:rsid w:val="6D1C235A"/>
    <w:rsid w:val="72E546DF"/>
    <w:rsid w:val="73650350"/>
    <w:rsid w:val="7868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footer"/>
    <w:basedOn w:val="1"/>
    <w:link w:val="10"/>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semiHidden/>
    <w:qFormat/>
    <w:uiPriority w:val="99"/>
    <w:rPr>
      <w:rFonts w:ascii="Tahoma" w:hAnsi="Tahoma"/>
      <w:sz w:val="18"/>
      <w:szCs w:val="18"/>
    </w:rPr>
  </w:style>
  <w:style w:type="character" w:customStyle="1" w:styleId="10">
    <w:name w:val="页脚 Char"/>
    <w:basedOn w:val="8"/>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90</Words>
  <Characters>514</Characters>
  <Lines>4</Lines>
  <Paragraphs>1</Paragraphs>
  <TotalTime>3</TotalTime>
  <ScaleCrop>false</ScaleCrop>
  <LinksUpToDate>false</LinksUpToDate>
  <CharactersWithSpaces>603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2018-11-02T08:58:00Z</dcterms:created>
  <dc:creator>Administrator</dc:creator>
  <cp:lastModifiedBy>Administrator</cp:lastModifiedBy>
  <cp:lastPrinted>2020-06-05T03:16:00Z</cp:lastPrinted>
  <dcterms:modified xsi:type="dcterms:W3CDTF">2020-07-07T00:39:39Z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