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B3533">
      <w:pPr>
        <w:keepNext w:val="0"/>
        <w:keepLines w:val="0"/>
        <w:pageBreakBefore w:val="0"/>
        <w:widowControl w:val="0"/>
        <w:kinsoku/>
        <w:wordWrap/>
        <w:overflowPunct/>
        <w:topLinePunct w:val="0"/>
        <w:autoSpaceDE/>
        <w:bidi w:val="0"/>
        <w:adjustRightInd/>
        <w:snapToGrid/>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1.</w:t>
      </w:r>
      <w:r>
        <w:rPr>
          <w:rFonts w:hint="eastAsia" w:ascii="方正小标宋简体" w:hAnsi="方正小标宋简体" w:eastAsia="方正小标宋简体" w:cs="方正小标宋简体"/>
          <w:b w:val="0"/>
          <w:bCs w:val="0"/>
          <w:sz w:val="44"/>
          <w:szCs w:val="44"/>
        </w:rPr>
        <w:t>劳务派遣许可权力运行事中事后监管细则</w:t>
      </w:r>
    </w:p>
    <w:p w14:paraId="5736E786">
      <w:pPr>
        <w:keepNext w:val="0"/>
        <w:keepLines w:val="0"/>
        <w:pageBreakBefore w:val="0"/>
        <w:widowControl w:val="0"/>
        <w:kinsoku/>
        <w:wordWrap/>
        <w:overflowPunct/>
        <w:topLinePunct w:val="0"/>
        <w:autoSpaceDE/>
        <w:bidi w:val="0"/>
        <w:adjustRightInd/>
        <w:snapToGrid/>
        <w:spacing w:line="560" w:lineRule="exact"/>
        <w:ind w:firstLine="707" w:firstLineChars="221"/>
        <w:rPr>
          <w:rFonts w:ascii="仿宋_GB2312" w:eastAsia="仿宋_GB2312" w:cs="Times New Roman"/>
          <w:sz w:val="32"/>
          <w:szCs w:val="32"/>
        </w:rPr>
      </w:pPr>
    </w:p>
    <w:p w14:paraId="5F935DE1">
      <w:pPr>
        <w:keepNext w:val="0"/>
        <w:keepLines w:val="0"/>
        <w:pageBreakBefore w:val="0"/>
        <w:widowControl w:val="0"/>
        <w:kinsoku/>
        <w:wordWrap/>
        <w:overflowPunct/>
        <w:topLinePunct w:val="0"/>
        <w:autoSpaceDE/>
        <w:bidi w:val="0"/>
        <w:adjustRightInd/>
        <w:snapToGrid/>
        <w:spacing w:line="560" w:lineRule="exact"/>
        <w:ind w:firstLine="707" w:firstLineChars="221"/>
        <w:rPr>
          <w:rFonts w:hint="eastAsia" w:ascii="国标仿宋" w:hAnsi="国标仿宋" w:eastAsia="国标仿宋" w:cs="国标仿宋"/>
          <w:sz w:val="32"/>
          <w:szCs w:val="32"/>
        </w:rPr>
      </w:pPr>
      <w:r>
        <w:rPr>
          <w:rFonts w:hint="eastAsia" w:ascii="国标仿宋" w:hAnsi="国标仿宋" w:eastAsia="国标仿宋" w:cs="国标仿宋"/>
          <w:sz w:val="32"/>
          <w:szCs w:val="32"/>
        </w:rPr>
        <w:t>为深入推进简政放权、放管结合、优化服务，加强</w:t>
      </w:r>
      <w:r>
        <w:rPr>
          <w:rFonts w:hint="eastAsia" w:ascii="国标仿宋" w:hAnsi="国标仿宋" w:eastAsia="国标仿宋" w:cs="国标仿宋"/>
          <w:sz w:val="32"/>
          <w:szCs w:val="32"/>
          <w:lang w:val="en-US" w:eastAsia="zh-CN"/>
        </w:rPr>
        <w:t>劳务派遣许可</w:t>
      </w:r>
      <w:r>
        <w:rPr>
          <w:rFonts w:hint="eastAsia" w:ascii="国标仿宋" w:hAnsi="国标仿宋" w:eastAsia="国标仿宋" w:cs="国标仿宋"/>
          <w:sz w:val="32"/>
          <w:szCs w:val="32"/>
        </w:rPr>
        <w:t>事中事后监管工作，规范行政行为，根据《中华人民共和国劳动合同法》、中华人民共和国人力资源和社会保障部第19号令《劳务派遣行政许可实施办法》等相关法律法规</w:t>
      </w:r>
      <w:r>
        <w:rPr>
          <w:rFonts w:hint="eastAsia" w:ascii="国标仿宋" w:hAnsi="国标仿宋" w:eastAsia="国标仿宋" w:cs="国标仿宋"/>
          <w:sz w:val="32"/>
          <w:szCs w:val="32"/>
          <w:lang w:val="zh-CN"/>
        </w:rPr>
        <w:t>和</w:t>
      </w:r>
      <w:r>
        <w:rPr>
          <w:rFonts w:hint="eastAsia" w:ascii="国标仿宋" w:hAnsi="国标仿宋" w:eastAsia="国标仿宋" w:cs="国标仿宋"/>
          <w:sz w:val="32"/>
          <w:szCs w:val="32"/>
        </w:rPr>
        <w:t>《安徽省政府权力运行监督管理办法》，结合劳务派遣许可工作实际，制定本监管细则。</w:t>
      </w:r>
      <w:bookmarkStart w:id="0" w:name="_GoBack"/>
      <w:bookmarkEnd w:id="0"/>
    </w:p>
    <w:p w14:paraId="5E74AC51">
      <w:pPr>
        <w:keepNext w:val="0"/>
        <w:keepLines w:val="0"/>
        <w:pageBreakBefore w:val="0"/>
        <w:widowControl w:val="0"/>
        <w:kinsoku/>
        <w:wordWrap/>
        <w:overflowPunct/>
        <w:topLinePunct w:val="0"/>
        <w:autoSpaceDE/>
        <w:bidi w:val="0"/>
        <w:adjustRightInd/>
        <w:snapToGrid/>
        <w:spacing w:line="560" w:lineRule="exact"/>
        <w:ind w:firstLine="707" w:firstLineChars="22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一、总体要求</w:t>
      </w:r>
    </w:p>
    <w:p w14:paraId="36F7D322">
      <w:pPr>
        <w:keepNext w:val="0"/>
        <w:keepLines w:val="0"/>
        <w:pageBreakBefore w:val="0"/>
        <w:widowControl w:val="0"/>
        <w:kinsoku/>
        <w:wordWrap/>
        <w:overflowPunct/>
        <w:topLinePunct w:val="0"/>
        <w:autoSpaceDE/>
        <w:bidi w:val="0"/>
        <w:adjustRightInd/>
        <w:snapToGrid/>
        <w:spacing w:line="560" w:lineRule="exact"/>
        <w:ind w:firstLine="707" w:firstLineChars="221"/>
        <w:rPr>
          <w:rFonts w:hint="eastAsia" w:ascii="国标仿宋" w:hAnsi="国标仿宋" w:eastAsia="国标仿宋" w:cs="国标仿宋"/>
          <w:sz w:val="32"/>
          <w:szCs w:val="32"/>
        </w:rPr>
      </w:pPr>
      <w:r>
        <w:rPr>
          <w:rFonts w:hint="eastAsia" w:ascii="国标仿宋" w:hAnsi="国标仿宋" w:eastAsia="国标仿宋" w:cs="国标仿宋"/>
          <w:sz w:val="32"/>
          <w:szCs w:val="32"/>
        </w:rPr>
        <w:t>依照法律、法规等规定，通过对符合申请劳务派遣许可企业的申请条件、申请劳务派遣资质的审批程序和申请材料进行合法性审查，通过内控管理、接受监督等事中事后监管措施，规范用人单位合法申请劳务派遣资质，确保劳务派遣许可审批合法有效。</w:t>
      </w:r>
    </w:p>
    <w:p w14:paraId="7A127297">
      <w:pPr>
        <w:keepNext w:val="0"/>
        <w:keepLines w:val="0"/>
        <w:pageBreakBefore w:val="0"/>
        <w:widowControl w:val="0"/>
        <w:kinsoku/>
        <w:wordWrap/>
        <w:overflowPunct/>
        <w:topLinePunct w:val="0"/>
        <w:autoSpaceDE/>
        <w:bidi w:val="0"/>
        <w:adjustRightInd/>
        <w:snapToGrid/>
        <w:spacing w:line="560" w:lineRule="exact"/>
        <w:ind w:firstLine="707" w:firstLineChars="22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二、监管措施</w:t>
      </w:r>
    </w:p>
    <w:p w14:paraId="6EFAFB1D">
      <w:pPr>
        <w:keepNext w:val="0"/>
        <w:keepLines w:val="0"/>
        <w:pageBreakBefore w:val="0"/>
        <w:widowControl w:val="0"/>
        <w:kinsoku/>
        <w:wordWrap/>
        <w:overflowPunct/>
        <w:topLinePunct w:val="0"/>
        <w:autoSpaceDE/>
        <w:bidi w:val="0"/>
        <w:adjustRightInd/>
        <w:snapToGrid/>
        <w:spacing w:line="560" w:lineRule="exact"/>
        <w:ind w:firstLine="641" w:firstLineChars="200"/>
        <w:rPr>
          <w:rFonts w:hint="eastAsia" w:ascii="国标仿宋" w:hAnsi="国标仿宋" w:eastAsia="国标仿宋" w:cs="国标仿宋"/>
          <w:sz w:val="32"/>
          <w:szCs w:val="32"/>
        </w:rPr>
      </w:pPr>
      <w:r>
        <w:rPr>
          <w:rFonts w:hint="eastAsia" w:ascii="国标仿宋" w:hAnsi="国标仿宋" w:eastAsia="国标仿宋" w:cs="国标仿宋"/>
          <w:b/>
          <w:bCs/>
          <w:sz w:val="32"/>
          <w:szCs w:val="32"/>
        </w:rPr>
        <w:t>（一）严格依法受理。</w:t>
      </w:r>
      <w:r>
        <w:rPr>
          <w:rFonts w:hint="eastAsia" w:ascii="国标仿宋" w:hAnsi="国标仿宋" w:eastAsia="国标仿宋" w:cs="国标仿宋"/>
          <w:sz w:val="32"/>
          <w:szCs w:val="32"/>
        </w:rPr>
        <w:t>在收到企业报送的申请材料后，依法审核报送材料是否齐全，是否符合要求。对符合条件且材料齐全的，直接受理；对不符合条件的，不予受理（不予受理应当告知理由）；对材料不全的一次性告知补充材料名称。</w:t>
      </w:r>
    </w:p>
    <w:p w14:paraId="1D254C1D">
      <w:pPr>
        <w:keepNext w:val="0"/>
        <w:keepLines w:val="0"/>
        <w:pageBreakBefore w:val="0"/>
        <w:widowControl w:val="0"/>
        <w:kinsoku/>
        <w:wordWrap/>
        <w:overflowPunct/>
        <w:topLinePunct w:val="0"/>
        <w:autoSpaceDE/>
        <w:bidi w:val="0"/>
        <w:adjustRightInd/>
        <w:snapToGrid/>
        <w:spacing w:line="560" w:lineRule="exact"/>
        <w:ind w:firstLine="641" w:firstLineChars="200"/>
        <w:rPr>
          <w:rFonts w:hint="eastAsia" w:ascii="国标仿宋" w:hAnsi="国标仿宋" w:eastAsia="国标仿宋" w:cs="国标仿宋"/>
          <w:sz w:val="32"/>
          <w:szCs w:val="32"/>
        </w:rPr>
      </w:pPr>
      <w:r>
        <w:rPr>
          <w:rFonts w:hint="eastAsia" w:ascii="国标仿宋" w:hAnsi="国标仿宋" w:eastAsia="国标仿宋" w:cs="国标仿宋"/>
          <w:b/>
          <w:bCs/>
          <w:sz w:val="32"/>
          <w:szCs w:val="32"/>
        </w:rPr>
        <w:t>（二）严格审查程序。</w:t>
      </w:r>
      <w:r>
        <w:rPr>
          <w:rFonts w:hint="eastAsia" w:ascii="国标仿宋" w:hAnsi="国标仿宋" w:eastAsia="国标仿宋" w:cs="国标仿宋"/>
          <w:sz w:val="32"/>
          <w:szCs w:val="32"/>
        </w:rPr>
        <w:t>1.申报单位按要求向政务中心服务行政审批窗口提交申报材料，窗口受理后对申报单位报送材料进行受理、初审；</w:t>
      </w:r>
      <w:r>
        <w:rPr>
          <w:rFonts w:hint="eastAsia" w:ascii="国标仿宋" w:hAnsi="国标仿宋" w:eastAsia="国标仿宋" w:cs="国标仿宋"/>
          <w:sz w:val="32"/>
          <w:szCs w:val="32"/>
          <w:lang w:val="zh-CN"/>
        </w:rPr>
        <w:t>申请材料存在可以当场更正的错误的，应当允许申请人当场更正；申请材料不齐全或者不符合法定形式的，应当当场或者在</w:t>
      </w:r>
      <w:r>
        <w:rPr>
          <w:rFonts w:hint="eastAsia" w:ascii="国标仿宋" w:hAnsi="国标仿宋" w:eastAsia="国标仿宋" w:cs="国标仿宋"/>
          <w:sz w:val="32"/>
          <w:szCs w:val="32"/>
        </w:rPr>
        <w:t>5</w:t>
      </w:r>
      <w:r>
        <w:rPr>
          <w:rFonts w:hint="eastAsia" w:ascii="国标仿宋" w:hAnsi="国标仿宋" w:eastAsia="国标仿宋" w:cs="国标仿宋"/>
          <w:sz w:val="32"/>
          <w:szCs w:val="32"/>
          <w:lang w:val="zh-CN"/>
        </w:rPr>
        <w:t>个工作日内一次告知申请人需要补正的全部内容，逾期不告知的，自收到申请材料之日起即为受理；</w:t>
      </w:r>
      <w:r>
        <w:rPr>
          <w:rFonts w:hint="eastAsia" w:ascii="国标仿宋" w:hAnsi="国标仿宋" w:eastAsia="国标仿宋" w:cs="国标仿宋"/>
          <w:sz w:val="32"/>
          <w:szCs w:val="32"/>
        </w:rPr>
        <w:t>2.</w:t>
      </w:r>
      <w:r>
        <w:rPr>
          <w:rFonts w:hint="eastAsia" w:ascii="国标仿宋" w:hAnsi="国标仿宋" w:eastAsia="国标仿宋" w:cs="国标仿宋"/>
          <w:sz w:val="32"/>
          <w:szCs w:val="32"/>
          <w:lang w:eastAsia="zh-CN"/>
        </w:rPr>
        <w:t>县</w:t>
      </w:r>
      <w:r>
        <w:rPr>
          <w:rFonts w:hint="eastAsia" w:ascii="国标仿宋" w:hAnsi="国标仿宋" w:eastAsia="国标仿宋" w:cs="国标仿宋"/>
          <w:sz w:val="32"/>
          <w:szCs w:val="32"/>
        </w:rPr>
        <w:t>人社局</w:t>
      </w:r>
      <w:r>
        <w:rPr>
          <w:rFonts w:hint="eastAsia" w:ascii="国标仿宋" w:hAnsi="国标仿宋" w:eastAsia="国标仿宋" w:cs="国标仿宋"/>
          <w:sz w:val="32"/>
          <w:szCs w:val="32"/>
          <w:lang w:val="zh-CN"/>
        </w:rPr>
        <w:t>许可机关决定受理申请的，应当对申请人提交的申请材料进行审查。根据法定条件和程序，需要对申请材料的实质内容进行核实的，许可机关应当指派</w:t>
      </w:r>
      <w:r>
        <w:rPr>
          <w:rFonts w:hint="eastAsia" w:ascii="国标仿宋" w:hAnsi="国标仿宋" w:eastAsia="国标仿宋" w:cs="国标仿宋"/>
          <w:sz w:val="32"/>
          <w:szCs w:val="32"/>
        </w:rPr>
        <w:t>2</w:t>
      </w:r>
      <w:r>
        <w:rPr>
          <w:rFonts w:hint="eastAsia" w:ascii="国标仿宋" w:hAnsi="国标仿宋" w:eastAsia="国标仿宋" w:cs="国标仿宋"/>
          <w:sz w:val="32"/>
          <w:szCs w:val="32"/>
          <w:lang w:val="zh-CN"/>
        </w:rPr>
        <w:t>名以上工作人员进行核查</w:t>
      </w:r>
      <w:r>
        <w:rPr>
          <w:rFonts w:hint="eastAsia" w:ascii="国标仿宋" w:hAnsi="国标仿宋" w:eastAsia="国标仿宋" w:cs="国标仿宋"/>
          <w:sz w:val="32"/>
          <w:szCs w:val="32"/>
        </w:rPr>
        <w:t>，提出初审意见，报分管局长审批；3.</w:t>
      </w:r>
      <w:r>
        <w:rPr>
          <w:rFonts w:hint="eastAsia" w:ascii="国标仿宋" w:hAnsi="国标仿宋" w:eastAsia="国标仿宋" w:cs="国标仿宋"/>
          <w:sz w:val="32"/>
          <w:szCs w:val="32"/>
          <w:lang w:val="zh-CN"/>
        </w:rPr>
        <w:t>许可机关应当自受理之日起</w:t>
      </w:r>
      <w:r>
        <w:rPr>
          <w:rFonts w:hint="eastAsia" w:ascii="国标仿宋" w:hAnsi="国标仿宋" w:eastAsia="国标仿宋" w:cs="国标仿宋"/>
          <w:sz w:val="32"/>
          <w:szCs w:val="32"/>
        </w:rPr>
        <w:t>20</w:t>
      </w:r>
      <w:r>
        <w:rPr>
          <w:rFonts w:hint="eastAsia" w:ascii="国标仿宋" w:hAnsi="国标仿宋" w:eastAsia="国标仿宋" w:cs="国标仿宋"/>
          <w:sz w:val="32"/>
          <w:szCs w:val="32"/>
          <w:lang w:val="zh-CN"/>
        </w:rPr>
        <w:t>个工作日内作出是否准予行政许可的决定。</w:t>
      </w:r>
      <w:r>
        <w:rPr>
          <w:rFonts w:hint="eastAsia" w:ascii="国标仿宋" w:hAnsi="国标仿宋" w:eastAsia="国标仿宋" w:cs="国标仿宋"/>
          <w:sz w:val="32"/>
          <w:szCs w:val="32"/>
        </w:rPr>
        <w:t>将劳务派遣许可意见告知申请人，及时送达劳务派遣许可证。</w:t>
      </w:r>
    </w:p>
    <w:p w14:paraId="0FE7EAD4">
      <w:pPr>
        <w:keepNext w:val="0"/>
        <w:keepLines w:val="0"/>
        <w:pageBreakBefore w:val="0"/>
        <w:widowControl w:val="0"/>
        <w:kinsoku/>
        <w:wordWrap/>
        <w:overflowPunct/>
        <w:topLinePunct w:val="0"/>
        <w:autoSpaceDE/>
        <w:bidi w:val="0"/>
        <w:adjustRightInd/>
        <w:snapToGrid/>
        <w:spacing w:line="560" w:lineRule="exact"/>
        <w:ind w:firstLine="641" w:firstLineChars="200"/>
        <w:rPr>
          <w:rFonts w:hint="eastAsia" w:ascii="国标仿宋" w:hAnsi="国标仿宋" w:eastAsia="国标仿宋" w:cs="国标仿宋"/>
          <w:sz w:val="32"/>
          <w:szCs w:val="32"/>
        </w:rPr>
      </w:pPr>
      <w:r>
        <w:rPr>
          <w:rFonts w:hint="eastAsia" w:ascii="国标仿宋" w:hAnsi="国标仿宋" w:eastAsia="国标仿宋" w:cs="国标仿宋"/>
          <w:b/>
          <w:bCs/>
          <w:sz w:val="32"/>
          <w:szCs w:val="32"/>
          <w:lang w:eastAsia="zh-CN"/>
        </w:rPr>
        <w:t>（</w:t>
      </w:r>
      <w:r>
        <w:rPr>
          <w:rFonts w:hint="eastAsia" w:ascii="国标仿宋" w:hAnsi="国标仿宋" w:eastAsia="国标仿宋" w:cs="国标仿宋"/>
          <w:b/>
          <w:bCs/>
          <w:sz w:val="32"/>
          <w:szCs w:val="32"/>
          <w:lang w:val="en-US" w:eastAsia="zh-CN"/>
        </w:rPr>
        <w:t>三</w:t>
      </w:r>
      <w:r>
        <w:rPr>
          <w:rFonts w:hint="eastAsia" w:ascii="国标仿宋" w:hAnsi="国标仿宋" w:eastAsia="国标仿宋" w:cs="国标仿宋"/>
          <w:b/>
          <w:bCs/>
          <w:sz w:val="32"/>
          <w:szCs w:val="32"/>
          <w:lang w:eastAsia="zh-CN"/>
        </w:rPr>
        <w:t>）</w:t>
      </w:r>
      <w:r>
        <w:rPr>
          <w:rFonts w:hint="eastAsia" w:ascii="国标仿宋" w:hAnsi="国标仿宋" w:eastAsia="国标仿宋" w:cs="国标仿宋"/>
          <w:b/>
          <w:bCs/>
          <w:sz w:val="32"/>
          <w:szCs w:val="32"/>
        </w:rPr>
        <w:t>审查后跟踪检查。</w:t>
      </w:r>
      <w:r>
        <w:rPr>
          <w:rFonts w:hint="eastAsia" w:ascii="国标仿宋" w:hAnsi="国标仿宋" w:eastAsia="国标仿宋" w:cs="国标仿宋"/>
          <w:sz w:val="32"/>
          <w:szCs w:val="32"/>
          <w:lang w:eastAsia="zh-CN"/>
        </w:rPr>
        <w:t>县</w:t>
      </w:r>
      <w:r>
        <w:rPr>
          <w:rFonts w:hint="eastAsia" w:ascii="国标仿宋" w:hAnsi="国标仿宋" w:eastAsia="国标仿宋" w:cs="国标仿宋"/>
          <w:sz w:val="32"/>
          <w:szCs w:val="32"/>
        </w:rPr>
        <w:t>人社局按照规定，对报送审查具有劳务派遣资质的企业进行跟踪检查。跟踪检查的主要内容是：</w:t>
      </w:r>
      <w:r>
        <w:rPr>
          <w:rFonts w:hint="eastAsia" w:ascii="国标仿宋" w:hAnsi="国标仿宋" w:eastAsia="国标仿宋" w:cs="国标仿宋"/>
          <w:sz w:val="32"/>
          <w:szCs w:val="32"/>
          <w:lang w:val="zh-CN"/>
        </w:rPr>
        <w:t>劳务派遣管理制度，包括劳动合同、劳动报酬、社会保险、工作时间、休息休假、劳动纪律等与劳动者切身利益相关的规章制度文本；拟与用工单位签订的劳务派遣协议样本</w:t>
      </w:r>
      <w:r>
        <w:rPr>
          <w:rFonts w:hint="eastAsia" w:ascii="国标仿宋" w:hAnsi="国标仿宋" w:eastAsia="国标仿宋" w:cs="国标仿宋"/>
          <w:sz w:val="32"/>
          <w:szCs w:val="32"/>
        </w:rPr>
        <w:t>等规章制度及劳动保护和安全卫生条件等措施。</w:t>
      </w:r>
    </w:p>
    <w:p w14:paraId="088F55A8">
      <w:pPr>
        <w:keepNext w:val="0"/>
        <w:keepLines w:val="0"/>
        <w:pageBreakBefore w:val="0"/>
        <w:widowControl w:val="0"/>
        <w:kinsoku/>
        <w:wordWrap/>
        <w:overflowPunct/>
        <w:topLinePunct w:val="0"/>
        <w:autoSpaceDE/>
        <w:bidi w:val="0"/>
        <w:adjustRightInd/>
        <w:snapToGrid/>
        <w:spacing w:line="560" w:lineRule="exact"/>
        <w:ind w:firstLine="707" w:firstLineChars="22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三、责任追溯</w:t>
      </w:r>
    </w:p>
    <w:p w14:paraId="5A285730">
      <w:pPr>
        <w:keepNext w:val="0"/>
        <w:keepLines w:val="0"/>
        <w:pageBreakBefore w:val="0"/>
        <w:widowControl w:val="0"/>
        <w:kinsoku/>
        <w:wordWrap/>
        <w:overflowPunct/>
        <w:topLinePunct w:val="0"/>
        <w:autoSpaceDE/>
        <w:bidi w:val="0"/>
        <w:adjustRightInd/>
        <w:snapToGrid/>
        <w:spacing w:line="560" w:lineRule="exact"/>
        <w:ind w:firstLine="641" w:firstLineChars="200"/>
        <w:rPr>
          <w:rFonts w:hint="eastAsia" w:ascii="国标仿宋" w:hAnsi="国标仿宋" w:eastAsia="国标仿宋" w:cs="国标仿宋"/>
          <w:sz w:val="32"/>
          <w:szCs w:val="32"/>
        </w:rPr>
      </w:pPr>
      <w:r>
        <w:rPr>
          <w:rFonts w:hint="eastAsia" w:ascii="国标仿宋" w:hAnsi="国标仿宋" w:eastAsia="国标仿宋" w:cs="国标仿宋"/>
          <w:b/>
          <w:bCs/>
          <w:sz w:val="32"/>
          <w:szCs w:val="32"/>
        </w:rPr>
        <w:t>（一）实行严格问责制度。</w:t>
      </w:r>
      <w:r>
        <w:rPr>
          <w:rFonts w:hint="eastAsia" w:ascii="国标仿宋" w:hAnsi="国标仿宋" w:eastAsia="国标仿宋" w:cs="国标仿宋"/>
          <w:sz w:val="32"/>
          <w:szCs w:val="32"/>
          <w:lang w:eastAsia="zh-CN"/>
        </w:rPr>
        <w:t>砀山县</w:t>
      </w:r>
      <w:r>
        <w:rPr>
          <w:rFonts w:hint="eastAsia" w:ascii="国标仿宋" w:hAnsi="国标仿宋" w:eastAsia="国标仿宋" w:cs="国标仿宋"/>
          <w:sz w:val="32"/>
          <w:szCs w:val="32"/>
        </w:rPr>
        <w:t>人力资源</w:t>
      </w:r>
      <w:r>
        <w:rPr>
          <w:rFonts w:hint="eastAsia" w:ascii="国标仿宋" w:hAnsi="国标仿宋" w:eastAsia="国标仿宋" w:cs="国标仿宋"/>
          <w:sz w:val="32"/>
          <w:szCs w:val="32"/>
          <w:lang w:val="en-US" w:eastAsia="zh-CN"/>
        </w:rPr>
        <w:t>和</w:t>
      </w:r>
      <w:r>
        <w:rPr>
          <w:rFonts w:hint="eastAsia" w:ascii="国标仿宋" w:hAnsi="国标仿宋" w:eastAsia="国标仿宋" w:cs="国标仿宋"/>
          <w:sz w:val="32"/>
          <w:szCs w:val="32"/>
        </w:rPr>
        <w:t>社会保障局对劳务派遣许可审查承办部门是否履行监管责任进行监督问责，对日常监管中发现的问题是否依法处理，是否存在不作为、乱作为等进行监督问责。</w:t>
      </w:r>
    </w:p>
    <w:p w14:paraId="7579DB5A">
      <w:pPr>
        <w:keepNext w:val="0"/>
        <w:keepLines w:val="0"/>
        <w:pageBreakBefore w:val="0"/>
        <w:widowControl w:val="0"/>
        <w:kinsoku/>
        <w:wordWrap/>
        <w:overflowPunct/>
        <w:topLinePunct w:val="0"/>
        <w:autoSpaceDE/>
        <w:bidi w:val="0"/>
        <w:adjustRightInd/>
        <w:snapToGrid/>
        <w:spacing w:line="560" w:lineRule="exact"/>
        <w:ind w:firstLine="641" w:firstLineChars="200"/>
        <w:rPr>
          <w:rFonts w:hint="eastAsia" w:ascii="国标仿宋" w:hAnsi="国标仿宋" w:eastAsia="国标仿宋" w:cs="国标仿宋"/>
          <w:sz w:val="32"/>
          <w:szCs w:val="32"/>
        </w:rPr>
      </w:pPr>
      <w:r>
        <w:rPr>
          <w:rFonts w:hint="eastAsia" w:ascii="国标仿宋" w:hAnsi="国标仿宋" w:eastAsia="国标仿宋" w:cs="国标仿宋"/>
          <w:b/>
          <w:bCs/>
          <w:sz w:val="32"/>
          <w:szCs w:val="32"/>
        </w:rPr>
        <w:t>（二）加强人员监督。</w:t>
      </w:r>
      <w:r>
        <w:rPr>
          <w:rFonts w:hint="eastAsia" w:ascii="国标仿宋" w:hAnsi="国标仿宋" w:eastAsia="国标仿宋" w:cs="国标仿宋"/>
          <w:sz w:val="32"/>
          <w:szCs w:val="32"/>
        </w:rPr>
        <w:t>劳务派遣许可审批审查经办人员，有下列违规行为的，对直接责任人和主管责任人依法给予处分，构成犯罪的，依法追究刑事责任。</w:t>
      </w:r>
    </w:p>
    <w:p w14:paraId="52E5C58F">
      <w:pPr>
        <w:keepNext w:val="0"/>
        <w:keepLines w:val="0"/>
        <w:pageBreakBefore w:val="0"/>
        <w:widowControl w:val="0"/>
        <w:kinsoku/>
        <w:wordWrap/>
        <w:overflowPunct/>
        <w:topLinePunct w:val="0"/>
        <w:autoSpaceDE/>
        <w:autoSpaceDN w:val="0"/>
        <w:bidi w:val="0"/>
        <w:adjustRightInd/>
        <w:snapToGrid/>
        <w:spacing w:line="560" w:lineRule="exact"/>
        <w:textAlignment w:val="center"/>
        <w:rPr>
          <w:rFonts w:hint="eastAsia" w:ascii="国标仿宋" w:hAnsi="国标仿宋" w:eastAsia="国标仿宋" w:cs="国标仿宋"/>
          <w:sz w:val="32"/>
          <w:szCs w:val="32"/>
        </w:rPr>
      </w:pPr>
      <w:r>
        <w:rPr>
          <w:rFonts w:hint="eastAsia" w:ascii="国标仿宋" w:hAnsi="国标仿宋" w:eastAsia="国标仿宋" w:cs="国标仿宋"/>
          <w:sz w:val="32"/>
          <w:szCs w:val="32"/>
        </w:rPr>
        <w:t xml:space="preserve">    1</w:t>
      </w:r>
      <w:r>
        <w:rPr>
          <w:rFonts w:hint="eastAsia" w:ascii="国标仿宋" w:hAnsi="国标仿宋" w:eastAsia="国标仿宋" w:cs="国标仿宋"/>
          <w:sz w:val="32"/>
          <w:szCs w:val="32"/>
          <w:lang w:val="en-US" w:eastAsia="zh-CN"/>
        </w:rPr>
        <w:t>.</w:t>
      </w:r>
      <w:r>
        <w:rPr>
          <w:rFonts w:hint="eastAsia" w:ascii="国标仿宋" w:hAnsi="国标仿宋" w:eastAsia="国标仿宋" w:cs="国标仿宋"/>
          <w:sz w:val="32"/>
          <w:szCs w:val="32"/>
        </w:rPr>
        <w:t>向不符合法定条件的申请人发放《劳务派遣经营许可证》，或者超越法定职权发放《劳务派遣经营许可证》的；</w:t>
      </w:r>
    </w:p>
    <w:p w14:paraId="45B53029">
      <w:pPr>
        <w:keepNext w:val="0"/>
        <w:keepLines w:val="0"/>
        <w:pageBreakBefore w:val="0"/>
        <w:widowControl w:val="0"/>
        <w:kinsoku/>
        <w:wordWrap/>
        <w:overflowPunct/>
        <w:topLinePunct w:val="0"/>
        <w:autoSpaceDE/>
        <w:autoSpaceDN w:val="0"/>
        <w:bidi w:val="0"/>
        <w:adjustRightInd/>
        <w:snapToGrid/>
        <w:spacing w:line="560" w:lineRule="exact"/>
        <w:textAlignment w:val="center"/>
        <w:rPr>
          <w:rFonts w:hint="eastAsia" w:ascii="国标仿宋" w:hAnsi="国标仿宋" w:eastAsia="国标仿宋" w:cs="国标仿宋"/>
          <w:sz w:val="32"/>
          <w:szCs w:val="32"/>
        </w:rPr>
      </w:pPr>
      <w:r>
        <w:rPr>
          <w:rFonts w:hint="eastAsia" w:ascii="国标仿宋" w:hAnsi="国标仿宋" w:eastAsia="国标仿宋" w:cs="国标仿宋"/>
          <w:sz w:val="32"/>
          <w:szCs w:val="32"/>
        </w:rPr>
        <w:t xml:space="preserve">    2</w:t>
      </w:r>
      <w:r>
        <w:rPr>
          <w:rFonts w:hint="eastAsia" w:ascii="国标仿宋" w:hAnsi="国标仿宋" w:eastAsia="国标仿宋" w:cs="国标仿宋"/>
          <w:sz w:val="32"/>
          <w:szCs w:val="32"/>
          <w:lang w:val="en-US" w:eastAsia="zh-CN"/>
        </w:rPr>
        <w:t>.</w:t>
      </w:r>
      <w:r>
        <w:rPr>
          <w:rFonts w:hint="eastAsia" w:ascii="国标仿宋" w:hAnsi="国标仿宋" w:eastAsia="国标仿宋" w:cs="国标仿宋"/>
          <w:sz w:val="32"/>
          <w:szCs w:val="32"/>
        </w:rPr>
        <w:t>对符合法定条件的申请人不予行政许可或者不在法定期限内作出准予行政许可决定的；</w:t>
      </w:r>
    </w:p>
    <w:p w14:paraId="61AC8B51">
      <w:pPr>
        <w:keepNext w:val="0"/>
        <w:keepLines w:val="0"/>
        <w:pageBreakBefore w:val="0"/>
        <w:widowControl w:val="0"/>
        <w:kinsoku/>
        <w:wordWrap/>
        <w:overflowPunct/>
        <w:topLinePunct w:val="0"/>
        <w:autoSpaceDE/>
        <w:autoSpaceDN w:val="0"/>
        <w:bidi w:val="0"/>
        <w:adjustRightInd/>
        <w:snapToGrid/>
        <w:spacing w:line="560" w:lineRule="exact"/>
        <w:textAlignment w:val="center"/>
        <w:rPr>
          <w:rFonts w:hint="eastAsia" w:ascii="国标仿宋" w:hAnsi="国标仿宋" w:eastAsia="国标仿宋" w:cs="国标仿宋"/>
          <w:sz w:val="32"/>
          <w:szCs w:val="32"/>
        </w:rPr>
      </w:pPr>
      <w:r>
        <w:rPr>
          <w:rFonts w:hint="eastAsia" w:ascii="国标仿宋" w:hAnsi="国标仿宋" w:eastAsia="国标仿宋" w:cs="国标仿宋"/>
          <w:sz w:val="32"/>
          <w:szCs w:val="32"/>
        </w:rPr>
        <w:t xml:space="preserve">    3</w:t>
      </w:r>
      <w:r>
        <w:rPr>
          <w:rFonts w:hint="eastAsia" w:ascii="国标仿宋" w:hAnsi="国标仿宋" w:eastAsia="国标仿宋" w:cs="国标仿宋"/>
          <w:sz w:val="32"/>
          <w:szCs w:val="32"/>
          <w:lang w:val="en-US" w:eastAsia="zh-CN"/>
        </w:rPr>
        <w:t>.</w:t>
      </w:r>
      <w:r>
        <w:rPr>
          <w:rFonts w:hint="eastAsia" w:ascii="国标仿宋" w:hAnsi="国标仿宋" w:eastAsia="国标仿宋" w:cs="国标仿宋"/>
          <w:sz w:val="32"/>
          <w:szCs w:val="32"/>
        </w:rPr>
        <w:t>在办理行政许可、实施监督检查工作中，玩忽职守、徇私舞弊，索取或者收受他人财物或者谋取其他利益的；</w:t>
      </w:r>
    </w:p>
    <w:p w14:paraId="2482D7D0">
      <w:pPr>
        <w:keepNext w:val="0"/>
        <w:keepLines w:val="0"/>
        <w:pageBreakBefore w:val="0"/>
        <w:widowControl w:val="0"/>
        <w:kinsoku/>
        <w:wordWrap/>
        <w:overflowPunct/>
        <w:topLinePunct w:val="0"/>
        <w:autoSpaceDE/>
        <w:autoSpaceDN w:val="0"/>
        <w:bidi w:val="0"/>
        <w:adjustRightInd/>
        <w:snapToGrid/>
        <w:spacing w:line="560" w:lineRule="exact"/>
        <w:textAlignment w:val="center"/>
        <w:rPr>
          <w:rFonts w:hint="eastAsia" w:ascii="国标仿宋" w:hAnsi="国标仿宋" w:eastAsia="国标仿宋" w:cs="国标仿宋"/>
          <w:sz w:val="32"/>
          <w:szCs w:val="32"/>
        </w:rPr>
      </w:pPr>
      <w:r>
        <w:rPr>
          <w:rFonts w:hint="eastAsia" w:ascii="国标仿宋" w:hAnsi="国标仿宋" w:eastAsia="国标仿宋" w:cs="国标仿宋"/>
          <w:sz w:val="32"/>
          <w:szCs w:val="32"/>
        </w:rPr>
        <w:t xml:space="preserve">    4</w:t>
      </w:r>
      <w:r>
        <w:rPr>
          <w:rFonts w:hint="eastAsia" w:ascii="国标仿宋" w:hAnsi="国标仿宋" w:eastAsia="国标仿宋" w:cs="国标仿宋"/>
          <w:sz w:val="32"/>
          <w:szCs w:val="32"/>
          <w:lang w:val="en-US" w:eastAsia="zh-CN"/>
        </w:rPr>
        <w:t>.</w:t>
      </w:r>
      <w:r>
        <w:rPr>
          <w:rFonts w:hint="eastAsia" w:ascii="国标仿宋" w:hAnsi="国标仿宋" w:eastAsia="国标仿宋" w:cs="国标仿宋"/>
          <w:sz w:val="32"/>
          <w:szCs w:val="32"/>
        </w:rPr>
        <w:t>不依法履行监督职责或者监督不力，造成严重后果的。</w:t>
      </w:r>
    </w:p>
    <w:p w14:paraId="555AAEB1">
      <w:pPr>
        <w:keepNext w:val="0"/>
        <w:keepLines w:val="0"/>
        <w:pageBreakBefore w:val="0"/>
        <w:widowControl w:val="0"/>
        <w:kinsoku/>
        <w:wordWrap/>
        <w:overflowPunct/>
        <w:topLinePunct w:val="0"/>
        <w:autoSpaceDE/>
        <w:bidi w:val="0"/>
        <w:adjustRightInd/>
        <w:snapToGrid/>
        <w:spacing w:line="560" w:lineRule="exact"/>
        <w:ind w:firstLine="640" w:firstLineChars="200"/>
        <w:jc w:val="left"/>
        <w:rPr>
          <w:rFonts w:hint="eastAsia" w:ascii="国标仿宋" w:hAnsi="国标仿宋" w:eastAsia="国标仿宋" w:cs="国标仿宋"/>
          <w:sz w:val="32"/>
          <w:szCs w:val="32"/>
        </w:rPr>
      </w:pPr>
      <w:r>
        <w:rPr>
          <w:rFonts w:hint="eastAsia" w:ascii="国标仿宋" w:hAnsi="国标仿宋" w:eastAsia="国标仿宋" w:cs="国标仿宋"/>
          <w:sz w:val="32"/>
          <w:szCs w:val="32"/>
        </w:rPr>
        <w:t>5</w:t>
      </w:r>
      <w:r>
        <w:rPr>
          <w:rFonts w:hint="eastAsia" w:ascii="国标仿宋" w:hAnsi="国标仿宋" w:eastAsia="国标仿宋" w:cs="国标仿宋"/>
          <w:sz w:val="32"/>
          <w:szCs w:val="32"/>
          <w:lang w:val="en-US" w:eastAsia="zh-CN"/>
        </w:rPr>
        <w:t>.</w:t>
      </w:r>
      <w:r>
        <w:rPr>
          <w:rFonts w:hint="eastAsia" w:ascii="国标仿宋" w:hAnsi="国标仿宋" w:eastAsia="国标仿宋" w:cs="国标仿宋"/>
          <w:sz w:val="32"/>
          <w:szCs w:val="32"/>
        </w:rPr>
        <w:t>其他违反法律法规规章文件规定的行为。</w:t>
      </w:r>
    </w:p>
    <w:p w14:paraId="493210BE">
      <w:pPr>
        <w:keepNext w:val="0"/>
        <w:keepLines w:val="0"/>
        <w:pageBreakBefore w:val="0"/>
        <w:widowControl w:val="0"/>
        <w:kinsoku/>
        <w:wordWrap/>
        <w:overflowPunct/>
        <w:topLinePunct w:val="0"/>
        <w:autoSpaceDE/>
        <w:bidi w:val="0"/>
        <w:adjustRightInd/>
        <w:snapToGrid/>
        <w:spacing w:line="560" w:lineRule="exact"/>
        <w:ind w:firstLine="641" w:firstLineChars="200"/>
        <w:rPr>
          <w:rFonts w:hint="eastAsia" w:ascii="国标仿宋" w:hAnsi="国标仿宋" w:eastAsia="国标仿宋" w:cs="国标仿宋"/>
          <w:sz w:val="32"/>
          <w:szCs w:val="32"/>
        </w:rPr>
      </w:pPr>
      <w:r>
        <w:rPr>
          <w:rFonts w:hint="eastAsia" w:ascii="国标仿宋" w:hAnsi="国标仿宋" w:eastAsia="国标仿宋" w:cs="国标仿宋"/>
          <w:b/>
          <w:bCs/>
          <w:sz w:val="32"/>
          <w:szCs w:val="32"/>
        </w:rPr>
        <w:t>（三）建立责任追究机制。</w:t>
      </w:r>
      <w:r>
        <w:rPr>
          <w:rFonts w:hint="eastAsia" w:ascii="国标仿宋" w:hAnsi="国标仿宋" w:eastAsia="国标仿宋" w:cs="国标仿宋"/>
          <w:sz w:val="32"/>
          <w:szCs w:val="32"/>
        </w:rPr>
        <w:t>监管责任追究实行过错责任追究，根据过错责任的大小实施相应的追究方式。包括：责令改正、责令作出书面检查、给予通报批评、调离工作岗位或者停职、给予行政处分、没收和追缴违法违纪所得；涉嫌犯罪的，移交司法机关处理。</w:t>
      </w:r>
    </w:p>
    <w:p w14:paraId="5E19DA4C">
      <w:pPr>
        <w:keepNext w:val="0"/>
        <w:keepLines w:val="0"/>
        <w:pageBreakBefore w:val="0"/>
        <w:widowControl w:val="0"/>
        <w:kinsoku/>
        <w:wordWrap/>
        <w:overflowPunct/>
        <w:topLinePunct w:val="0"/>
        <w:autoSpaceDE/>
        <w:bidi w:val="0"/>
        <w:adjustRightInd/>
        <w:snapToGrid/>
        <w:spacing w:line="560" w:lineRule="exact"/>
        <w:ind w:firstLine="707" w:firstLineChars="22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四、保障措施</w:t>
      </w:r>
    </w:p>
    <w:p w14:paraId="72A41B10">
      <w:pPr>
        <w:keepNext w:val="0"/>
        <w:keepLines w:val="0"/>
        <w:pageBreakBefore w:val="0"/>
        <w:widowControl w:val="0"/>
        <w:kinsoku/>
        <w:wordWrap/>
        <w:overflowPunct/>
        <w:topLinePunct w:val="0"/>
        <w:autoSpaceDE/>
        <w:bidi w:val="0"/>
        <w:adjustRightInd/>
        <w:snapToGrid/>
        <w:spacing w:line="560" w:lineRule="exact"/>
        <w:ind w:firstLine="641" w:firstLineChars="200"/>
        <w:rPr>
          <w:rFonts w:hint="eastAsia" w:ascii="国标仿宋" w:hAnsi="国标仿宋" w:eastAsia="国标仿宋" w:cs="国标仿宋"/>
          <w:kern w:val="0"/>
          <w:sz w:val="32"/>
          <w:szCs w:val="32"/>
          <w:lang w:val="zh-CN"/>
        </w:rPr>
      </w:pPr>
      <w:r>
        <w:rPr>
          <w:rFonts w:hint="eastAsia" w:ascii="国标仿宋" w:hAnsi="国标仿宋" w:eastAsia="国标仿宋" w:cs="国标仿宋"/>
          <w:b/>
          <w:bCs/>
          <w:sz w:val="32"/>
          <w:szCs w:val="32"/>
        </w:rPr>
        <w:t>（一）加强组织领导。</w:t>
      </w:r>
      <w:r>
        <w:rPr>
          <w:rFonts w:hint="eastAsia" w:ascii="国标仿宋" w:hAnsi="国标仿宋" w:eastAsia="国标仿宋" w:cs="国标仿宋"/>
          <w:sz w:val="32"/>
          <w:szCs w:val="32"/>
        </w:rPr>
        <w:t>按照简政放权、放管结合、转变职能的要求，建立健全劳务派遣许可事中事后监管机制。强化组织领导，落实措施，严格追责，确保事中事后监管工作有序推进。</w:t>
      </w:r>
    </w:p>
    <w:p w14:paraId="4EE860ED">
      <w:pPr>
        <w:keepNext w:val="0"/>
        <w:keepLines w:val="0"/>
        <w:pageBreakBefore w:val="0"/>
        <w:widowControl w:val="0"/>
        <w:kinsoku/>
        <w:wordWrap/>
        <w:overflowPunct/>
        <w:topLinePunct w:val="0"/>
        <w:autoSpaceDE/>
        <w:bidi w:val="0"/>
        <w:adjustRightInd/>
        <w:snapToGrid/>
        <w:spacing w:line="560" w:lineRule="exact"/>
        <w:ind w:firstLine="641" w:firstLineChars="200"/>
        <w:rPr>
          <w:rFonts w:hint="eastAsia" w:ascii="国标仿宋" w:hAnsi="国标仿宋" w:eastAsia="国标仿宋" w:cs="国标仿宋"/>
          <w:sz w:val="32"/>
          <w:szCs w:val="32"/>
        </w:rPr>
      </w:pPr>
      <w:r>
        <w:rPr>
          <w:rFonts w:hint="eastAsia" w:ascii="国标仿宋" w:hAnsi="国标仿宋" w:eastAsia="国标仿宋" w:cs="国标仿宋"/>
          <w:b/>
          <w:bCs/>
          <w:sz w:val="32"/>
          <w:szCs w:val="32"/>
        </w:rPr>
        <w:t>（二）加强业务培训。</w:t>
      </w:r>
      <w:r>
        <w:rPr>
          <w:rFonts w:hint="eastAsia" w:ascii="国标仿宋" w:hAnsi="国标仿宋" w:eastAsia="国标仿宋" w:cs="国标仿宋"/>
          <w:sz w:val="32"/>
          <w:szCs w:val="32"/>
        </w:rPr>
        <w:t>加强对经办人员的法律、法规和专业知识的培训，并组织考核。不具备相应知识和能力的，不得从事相关工作。</w:t>
      </w:r>
    </w:p>
    <w:p w14:paraId="7C1D3360">
      <w:pPr>
        <w:keepNext w:val="0"/>
        <w:keepLines w:val="0"/>
        <w:pageBreakBefore w:val="0"/>
        <w:widowControl w:val="0"/>
        <w:kinsoku/>
        <w:wordWrap/>
        <w:overflowPunct/>
        <w:topLinePunct w:val="0"/>
        <w:autoSpaceDE/>
        <w:bidi w:val="0"/>
        <w:adjustRightInd/>
        <w:snapToGrid/>
        <w:spacing w:line="560" w:lineRule="exact"/>
        <w:ind w:firstLine="641" w:firstLineChars="200"/>
        <w:rPr>
          <w:rFonts w:hint="eastAsia" w:ascii="国标仿宋" w:hAnsi="国标仿宋" w:eastAsia="国标仿宋" w:cs="国标仿宋"/>
          <w:sz w:val="32"/>
          <w:szCs w:val="32"/>
        </w:rPr>
      </w:pPr>
      <w:r>
        <w:rPr>
          <w:rFonts w:hint="eastAsia" w:ascii="国标仿宋" w:hAnsi="国标仿宋" w:eastAsia="国标仿宋" w:cs="国标仿宋"/>
          <w:b/>
          <w:bCs/>
          <w:sz w:val="32"/>
          <w:szCs w:val="32"/>
        </w:rPr>
        <w:t>（三）加强普法宣传。</w:t>
      </w:r>
      <w:r>
        <w:rPr>
          <w:rFonts w:hint="eastAsia" w:ascii="国标仿宋" w:hAnsi="国标仿宋" w:eastAsia="国标仿宋" w:cs="国标仿宋"/>
          <w:sz w:val="32"/>
          <w:szCs w:val="32"/>
        </w:rPr>
        <w:t>充分利用新闻媒体和网站等媒介，大力宣传</w:t>
      </w:r>
      <w:r>
        <w:rPr>
          <w:rFonts w:hint="eastAsia" w:ascii="国标仿宋" w:hAnsi="国标仿宋" w:eastAsia="国标仿宋" w:cs="国标仿宋"/>
          <w:sz w:val="32"/>
          <w:szCs w:val="32"/>
          <w:lang w:val="en-US" w:eastAsia="zh-CN"/>
        </w:rPr>
        <w:t>劳务派遣方面</w:t>
      </w:r>
      <w:r>
        <w:rPr>
          <w:rFonts w:hint="eastAsia" w:ascii="国标仿宋" w:hAnsi="国标仿宋" w:eastAsia="国标仿宋" w:cs="国标仿宋"/>
          <w:sz w:val="32"/>
          <w:szCs w:val="32"/>
        </w:rPr>
        <w:t>的法律、法规、政策，形成正确导向。</w:t>
      </w:r>
    </w:p>
    <w:p w14:paraId="52E4733A">
      <w:pPr>
        <w:keepNext w:val="0"/>
        <w:keepLines w:val="0"/>
        <w:pageBreakBefore w:val="0"/>
        <w:widowControl w:val="0"/>
        <w:kinsoku/>
        <w:wordWrap/>
        <w:overflowPunct/>
        <w:topLinePunct w:val="0"/>
        <w:autoSpaceDE/>
        <w:bidi w:val="0"/>
        <w:adjustRightInd/>
        <w:snapToGrid/>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五、主要监管依据</w:t>
      </w:r>
    </w:p>
    <w:p w14:paraId="04E9C854">
      <w:pPr>
        <w:keepNext w:val="0"/>
        <w:keepLines w:val="0"/>
        <w:pageBreakBefore w:val="0"/>
        <w:widowControl w:val="0"/>
        <w:kinsoku/>
        <w:wordWrap/>
        <w:overflowPunct/>
        <w:topLinePunct w:val="0"/>
        <w:autoSpaceDE/>
        <w:bidi w:val="0"/>
        <w:adjustRightInd/>
        <w:snapToGrid/>
        <w:spacing w:line="560" w:lineRule="exact"/>
        <w:ind w:firstLine="640" w:firstLineChars="200"/>
        <w:rPr>
          <w:rFonts w:hint="eastAsia" w:ascii="国标仿宋" w:hAnsi="国标仿宋" w:eastAsia="国标仿宋" w:cs="国标仿宋"/>
          <w:sz w:val="32"/>
          <w:szCs w:val="32"/>
        </w:rPr>
      </w:pPr>
      <w:r>
        <w:rPr>
          <w:rFonts w:hint="eastAsia" w:ascii="国标仿宋" w:hAnsi="国标仿宋" w:eastAsia="国标仿宋" w:cs="国标仿宋"/>
          <w:sz w:val="32"/>
          <w:szCs w:val="32"/>
        </w:rPr>
        <w:t>（一）《中华人民共和国劳动合同法》；</w:t>
      </w:r>
    </w:p>
    <w:p w14:paraId="0DA2D1FF">
      <w:pPr>
        <w:keepNext w:val="0"/>
        <w:keepLines w:val="0"/>
        <w:pageBreakBefore w:val="0"/>
        <w:widowControl w:val="0"/>
        <w:kinsoku/>
        <w:wordWrap/>
        <w:overflowPunct/>
        <w:topLinePunct w:val="0"/>
        <w:autoSpaceDE/>
        <w:bidi w:val="0"/>
        <w:adjustRightInd/>
        <w:snapToGrid/>
        <w:spacing w:line="560" w:lineRule="exact"/>
        <w:ind w:firstLine="640" w:firstLineChars="200"/>
        <w:jc w:val="left"/>
        <w:rPr>
          <w:rFonts w:hint="eastAsia" w:ascii="国标仿宋" w:hAnsi="国标仿宋" w:eastAsia="国标仿宋" w:cs="国标仿宋"/>
          <w:sz w:val="32"/>
          <w:szCs w:val="32"/>
        </w:rPr>
      </w:pPr>
      <w:r>
        <w:rPr>
          <w:rFonts w:hint="eastAsia" w:ascii="国标仿宋" w:hAnsi="国标仿宋" w:eastAsia="国标仿宋" w:cs="国标仿宋"/>
          <w:sz w:val="32"/>
          <w:szCs w:val="32"/>
        </w:rPr>
        <w:t>（二）中华人民共和国人力资源和社会保障部第19号令《劳务派遣行政许可实施办法》。</w:t>
      </w:r>
    </w:p>
    <w:p w14:paraId="07286B06">
      <w:pPr>
        <w:keepNext w:val="0"/>
        <w:keepLines w:val="0"/>
        <w:pageBreakBefore w:val="0"/>
        <w:widowControl w:val="0"/>
        <w:kinsoku/>
        <w:wordWrap/>
        <w:overflowPunct/>
        <w:topLinePunct w:val="0"/>
        <w:autoSpaceDE/>
        <w:bidi w:val="0"/>
        <w:adjustRightInd/>
        <w:snapToGrid/>
        <w:spacing w:line="560" w:lineRule="exact"/>
        <w:ind w:firstLine="640" w:firstLineChars="200"/>
        <w:rPr>
          <w:rFonts w:hint="eastAsia" w:ascii="国标仿宋" w:hAnsi="国标仿宋" w:eastAsia="国标仿宋" w:cs="国标仿宋"/>
          <w:sz w:val="32"/>
          <w:szCs w:val="32"/>
        </w:rPr>
      </w:pPr>
    </w:p>
    <w:p w14:paraId="38828291">
      <w:pPr>
        <w:keepNext w:val="0"/>
        <w:keepLines w:val="0"/>
        <w:pageBreakBefore w:val="0"/>
        <w:widowControl w:val="0"/>
        <w:kinsoku/>
        <w:wordWrap/>
        <w:overflowPunct/>
        <w:topLinePunct w:val="0"/>
        <w:autoSpaceDE/>
        <w:bidi w:val="0"/>
        <w:adjustRightInd/>
        <w:snapToGrid/>
        <w:spacing w:line="560" w:lineRule="exact"/>
        <w:ind w:firstLine="640" w:firstLineChars="200"/>
        <w:rPr>
          <w:rFonts w:hint="eastAsia" w:ascii="国标仿宋" w:hAnsi="国标仿宋" w:eastAsia="国标仿宋" w:cs="国标仿宋"/>
          <w:sz w:val="32"/>
          <w:szCs w:val="32"/>
        </w:rPr>
      </w:pPr>
    </w:p>
    <w:p w14:paraId="7A2DD7B2">
      <w:pPr>
        <w:keepNext w:val="0"/>
        <w:keepLines w:val="0"/>
        <w:pageBreakBefore w:val="0"/>
        <w:widowControl w:val="0"/>
        <w:kinsoku/>
        <w:wordWrap/>
        <w:overflowPunct/>
        <w:topLinePunct w:val="0"/>
        <w:autoSpaceDE/>
        <w:bidi w:val="0"/>
        <w:adjustRightInd/>
        <w:snapToGrid/>
        <w:spacing w:line="560" w:lineRule="exact"/>
        <w:ind w:firstLine="640" w:firstLineChars="200"/>
        <w:rPr>
          <w:rFonts w:hint="eastAsia" w:ascii="国标仿宋" w:hAnsi="国标仿宋" w:eastAsia="国标仿宋" w:cs="国标仿宋"/>
          <w:sz w:val="32"/>
          <w:szCs w:val="32"/>
        </w:rPr>
      </w:pPr>
    </w:p>
    <w:p w14:paraId="7759B4DE">
      <w:pPr>
        <w:keepNext w:val="0"/>
        <w:keepLines w:val="0"/>
        <w:pageBreakBefore w:val="0"/>
        <w:widowControl w:val="0"/>
        <w:kinsoku/>
        <w:wordWrap/>
        <w:overflowPunct/>
        <w:topLinePunct w:val="0"/>
        <w:autoSpaceDE/>
        <w:bidi w:val="0"/>
        <w:adjustRightInd/>
        <w:snapToGrid/>
        <w:spacing w:line="560" w:lineRule="exact"/>
        <w:ind w:firstLine="640" w:firstLineChars="200"/>
        <w:rPr>
          <w:rFonts w:hint="eastAsia" w:ascii="国标仿宋" w:hAnsi="国标仿宋" w:eastAsia="国标仿宋" w:cs="国标仿宋"/>
          <w:sz w:val="32"/>
          <w:szCs w:val="32"/>
        </w:rPr>
      </w:pPr>
    </w:p>
    <w:p w14:paraId="3BCB2C72">
      <w:pPr>
        <w:keepNext w:val="0"/>
        <w:keepLines w:val="0"/>
        <w:pageBreakBefore w:val="0"/>
        <w:widowControl w:val="0"/>
        <w:kinsoku/>
        <w:wordWrap/>
        <w:overflowPunct/>
        <w:topLinePunct w:val="0"/>
        <w:autoSpaceDE/>
        <w:bidi w:val="0"/>
        <w:adjustRightInd/>
        <w:snapToGrid/>
        <w:spacing w:line="560" w:lineRule="exact"/>
        <w:ind w:firstLine="640" w:firstLineChars="200"/>
        <w:rPr>
          <w:rFonts w:hint="eastAsia" w:ascii="国标仿宋" w:hAnsi="国标仿宋" w:eastAsia="国标仿宋" w:cs="国标仿宋"/>
          <w:sz w:val="32"/>
          <w:szCs w:val="32"/>
        </w:rPr>
      </w:pPr>
    </w:p>
    <w:p w14:paraId="0B3195E5">
      <w:pPr>
        <w:keepNext w:val="0"/>
        <w:keepLines w:val="0"/>
        <w:pageBreakBefore w:val="0"/>
        <w:widowControl w:val="0"/>
        <w:kinsoku/>
        <w:wordWrap/>
        <w:overflowPunct/>
        <w:topLinePunct w:val="0"/>
        <w:autoSpaceDE/>
        <w:bidi w:val="0"/>
        <w:adjustRightInd/>
        <w:snapToGrid/>
        <w:spacing w:line="560" w:lineRule="exact"/>
        <w:ind w:firstLine="640" w:firstLineChars="200"/>
        <w:rPr>
          <w:rFonts w:hint="eastAsia" w:ascii="国标仿宋" w:hAnsi="国标仿宋" w:eastAsia="国标仿宋" w:cs="国标仿宋"/>
          <w:sz w:val="32"/>
          <w:szCs w:val="32"/>
        </w:rPr>
      </w:pPr>
    </w:p>
    <w:p w14:paraId="02D4D21C">
      <w:pPr>
        <w:keepNext w:val="0"/>
        <w:keepLines w:val="0"/>
        <w:pageBreakBefore w:val="0"/>
        <w:widowControl w:val="0"/>
        <w:kinsoku/>
        <w:wordWrap/>
        <w:overflowPunct/>
        <w:topLinePunct w:val="0"/>
        <w:autoSpaceDE/>
        <w:bidi w:val="0"/>
        <w:adjustRightInd/>
        <w:snapToGrid/>
        <w:spacing w:line="560" w:lineRule="exact"/>
        <w:ind w:firstLine="640" w:firstLineChars="200"/>
        <w:rPr>
          <w:rFonts w:hint="eastAsia" w:ascii="国标仿宋" w:hAnsi="国标仿宋" w:eastAsia="国标仿宋" w:cs="国标仿宋"/>
          <w:sz w:val="32"/>
          <w:szCs w:val="32"/>
        </w:rPr>
      </w:pPr>
    </w:p>
    <w:p w14:paraId="766BB5CE">
      <w:pPr>
        <w:keepNext w:val="0"/>
        <w:keepLines w:val="0"/>
        <w:pageBreakBefore w:val="0"/>
        <w:widowControl w:val="0"/>
        <w:kinsoku/>
        <w:wordWrap/>
        <w:overflowPunct/>
        <w:topLinePunct w:val="0"/>
        <w:autoSpaceDE/>
        <w:bidi w:val="0"/>
        <w:adjustRightInd/>
        <w:snapToGrid/>
        <w:spacing w:line="560" w:lineRule="exact"/>
        <w:ind w:firstLine="640" w:firstLineChars="200"/>
        <w:rPr>
          <w:rFonts w:hint="eastAsia" w:ascii="国标仿宋" w:hAnsi="国标仿宋" w:eastAsia="国标仿宋" w:cs="国标仿宋"/>
          <w:sz w:val="32"/>
          <w:szCs w:val="32"/>
        </w:rPr>
      </w:pPr>
    </w:p>
    <w:p w14:paraId="3BCD538B">
      <w:pPr>
        <w:keepNext w:val="0"/>
        <w:keepLines w:val="0"/>
        <w:pageBreakBefore w:val="0"/>
        <w:widowControl w:val="0"/>
        <w:kinsoku/>
        <w:wordWrap/>
        <w:overflowPunct/>
        <w:topLinePunct w:val="0"/>
        <w:autoSpaceDE/>
        <w:bidi w:val="0"/>
        <w:adjustRightInd/>
        <w:snapToGrid/>
        <w:spacing w:line="560" w:lineRule="exact"/>
        <w:ind w:firstLine="640" w:firstLineChars="200"/>
        <w:rPr>
          <w:rFonts w:hint="eastAsia" w:ascii="国标仿宋" w:hAnsi="国标仿宋" w:eastAsia="国标仿宋" w:cs="国标仿宋"/>
          <w:sz w:val="32"/>
          <w:szCs w:val="32"/>
        </w:rPr>
      </w:pPr>
    </w:p>
    <w:p w14:paraId="4673C7D3">
      <w:pPr>
        <w:keepNext w:val="0"/>
        <w:keepLines w:val="0"/>
        <w:pageBreakBefore w:val="0"/>
        <w:widowControl w:val="0"/>
        <w:kinsoku/>
        <w:wordWrap/>
        <w:overflowPunct/>
        <w:topLinePunct w:val="0"/>
        <w:autoSpaceDE/>
        <w:bidi w:val="0"/>
        <w:adjustRightInd/>
        <w:snapToGrid/>
        <w:spacing w:line="560" w:lineRule="exact"/>
        <w:ind w:firstLine="640" w:firstLineChars="200"/>
        <w:rPr>
          <w:rFonts w:hint="eastAsia" w:ascii="国标仿宋" w:hAnsi="国标仿宋" w:eastAsia="国标仿宋" w:cs="国标仿宋"/>
          <w:sz w:val="32"/>
          <w:szCs w:val="32"/>
        </w:rPr>
      </w:pPr>
    </w:p>
    <w:p w14:paraId="73EE3759">
      <w:pPr>
        <w:keepNext w:val="0"/>
        <w:keepLines w:val="0"/>
        <w:pageBreakBefore w:val="0"/>
        <w:widowControl w:val="0"/>
        <w:kinsoku/>
        <w:wordWrap/>
        <w:overflowPunct/>
        <w:topLinePunct w:val="0"/>
        <w:autoSpaceDE/>
        <w:bidi w:val="0"/>
        <w:adjustRightInd/>
        <w:snapToGrid/>
        <w:spacing w:line="560" w:lineRule="exact"/>
        <w:ind w:firstLine="640" w:firstLineChars="200"/>
        <w:rPr>
          <w:rFonts w:hint="eastAsia" w:ascii="国标仿宋" w:hAnsi="国标仿宋" w:eastAsia="国标仿宋" w:cs="国标仿宋"/>
          <w:sz w:val="32"/>
          <w:szCs w:val="32"/>
        </w:rPr>
      </w:pPr>
    </w:p>
    <w:p w14:paraId="2D89B817">
      <w:pPr>
        <w:keepNext w:val="0"/>
        <w:keepLines w:val="0"/>
        <w:pageBreakBefore w:val="0"/>
        <w:widowControl w:val="0"/>
        <w:kinsoku/>
        <w:wordWrap/>
        <w:overflowPunct/>
        <w:topLinePunct w:val="0"/>
        <w:autoSpaceDE/>
        <w:bidi w:val="0"/>
        <w:adjustRightInd/>
        <w:snapToGrid/>
        <w:spacing w:line="560" w:lineRule="exact"/>
        <w:ind w:firstLine="640" w:firstLineChars="200"/>
        <w:rPr>
          <w:rFonts w:hint="eastAsia" w:ascii="国标仿宋" w:hAnsi="国标仿宋" w:eastAsia="国标仿宋" w:cs="国标仿宋"/>
          <w:sz w:val="32"/>
          <w:szCs w:val="32"/>
        </w:rPr>
      </w:pPr>
    </w:p>
    <w:p w14:paraId="6F519E1C">
      <w:pPr>
        <w:keepNext w:val="0"/>
        <w:keepLines w:val="0"/>
        <w:pageBreakBefore w:val="0"/>
        <w:widowControl w:val="0"/>
        <w:kinsoku/>
        <w:wordWrap/>
        <w:overflowPunct/>
        <w:topLinePunct w:val="0"/>
        <w:autoSpaceDE/>
        <w:bidi w:val="0"/>
        <w:adjustRightInd/>
        <w:snapToGrid/>
        <w:spacing w:line="560" w:lineRule="exact"/>
        <w:ind w:firstLine="640" w:firstLineChars="200"/>
        <w:rPr>
          <w:rFonts w:hint="eastAsia" w:ascii="国标仿宋" w:hAnsi="国标仿宋" w:eastAsia="国标仿宋" w:cs="国标仿宋"/>
          <w:sz w:val="32"/>
          <w:szCs w:val="32"/>
        </w:rPr>
      </w:pPr>
    </w:p>
    <w:p w14:paraId="38F8519B">
      <w:pPr>
        <w:keepNext w:val="0"/>
        <w:keepLines w:val="0"/>
        <w:pageBreakBefore w:val="0"/>
        <w:widowControl w:val="0"/>
        <w:kinsoku/>
        <w:wordWrap/>
        <w:overflowPunct/>
        <w:topLinePunct w:val="0"/>
        <w:autoSpaceDE/>
        <w:bidi w:val="0"/>
        <w:adjustRightInd/>
        <w:snapToGrid/>
        <w:spacing w:line="560" w:lineRule="exact"/>
        <w:ind w:firstLine="640" w:firstLineChars="200"/>
        <w:rPr>
          <w:rFonts w:hint="eastAsia" w:ascii="国标仿宋" w:hAnsi="国标仿宋" w:eastAsia="国标仿宋" w:cs="国标仿宋"/>
          <w:sz w:val="32"/>
          <w:szCs w:val="32"/>
        </w:rPr>
      </w:pPr>
    </w:p>
    <w:p w14:paraId="4CA1DBC3">
      <w:pPr>
        <w:keepNext w:val="0"/>
        <w:keepLines w:val="0"/>
        <w:pageBreakBefore w:val="0"/>
        <w:widowControl w:val="0"/>
        <w:kinsoku/>
        <w:wordWrap/>
        <w:overflowPunct/>
        <w:topLinePunct w:val="0"/>
        <w:autoSpaceDE/>
        <w:bidi w:val="0"/>
        <w:adjustRightInd/>
        <w:snapToGrid/>
        <w:spacing w:line="560" w:lineRule="exact"/>
        <w:ind w:firstLine="640" w:firstLineChars="200"/>
        <w:rPr>
          <w:rFonts w:hint="eastAsia" w:ascii="国标仿宋" w:hAnsi="国标仿宋" w:eastAsia="国标仿宋" w:cs="国标仿宋"/>
          <w:sz w:val="32"/>
          <w:szCs w:val="32"/>
        </w:rPr>
      </w:pPr>
    </w:p>
    <w:p w14:paraId="4F3D6EB6">
      <w:pPr>
        <w:keepNext w:val="0"/>
        <w:keepLines w:val="0"/>
        <w:pageBreakBefore w:val="0"/>
        <w:widowControl w:val="0"/>
        <w:kinsoku/>
        <w:wordWrap/>
        <w:overflowPunct/>
        <w:topLinePunct w:val="0"/>
        <w:autoSpaceDE/>
        <w:bidi w:val="0"/>
        <w:adjustRightInd/>
        <w:snapToGrid/>
        <w:spacing w:line="560" w:lineRule="exact"/>
        <w:ind w:firstLine="640" w:firstLineChars="200"/>
        <w:rPr>
          <w:rFonts w:hint="eastAsia" w:ascii="国标仿宋" w:hAnsi="国标仿宋" w:eastAsia="国标仿宋" w:cs="国标仿宋"/>
          <w:sz w:val="32"/>
          <w:szCs w:val="32"/>
        </w:rPr>
      </w:pPr>
    </w:p>
    <w:p w14:paraId="4A6D5D46">
      <w:pPr>
        <w:keepNext w:val="0"/>
        <w:keepLines w:val="0"/>
        <w:pageBreakBefore w:val="0"/>
        <w:widowControl w:val="0"/>
        <w:kinsoku/>
        <w:wordWrap/>
        <w:overflowPunct/>
        <w:topLinePunct w:val="0"/>
        <w:autoSpaceDE/>
        <w:bidi w:val="0"/>
        <w:adjustRightInd/>
        <w:snapToGrid/>
        <w:spacing w:line="560" w:lineRule="exact"/>
        <w:ind w:firstLine="640" w:firstLineChars="200"/>
        <w:rPr>
          <w:rFonts w:hint="eastAsia" w:ascii="国标仿宋" w:hAnsi="国标仿宋" w:eastAsia="国标仿宋" w:cs="国标仿宋"/>
          <w:sz w:val="32"/>
          <w:szCs w:val="32"/>
        </w:rPr>
      </w:pPr>
    </w:p>
    <w:p w14:paraId="7FFC736F">
      <w:pPr>
        <w:keepNext w:val="0"/>
        <w:keepLines w:val="0"/>
        <w:pageBreakBefore w:val="0"/>
        <w:widowControl w:val="0"/>
        <w:kinsoku/>
        <w:wordWrap/>
        <w:overflowPunct/>
        <w:topLinePunct w:val="0"/>
        <w:autoSpaceDE/>
        <w:bidi w:val="0"/>
        <w:adjustRightInd/>
        <w:snapToGrid/>
        <w:spacing w:line="560" w:lineRule="exact"/>
        <w:ind w:firstLine="640" w:firstLineChars="200"/>
        <w:rPr>
          <w:rFonts w:hint="eastAsia" w:ascii="国标仿宋" w:hAnsi="国标仿宋" w:eastAsia="国标仿宋" w:cs="国标仿宋"/>
          <w:sz w:val="32"/>
          <w:szCs w:val="32"/>
        </w:rPr>
      </w:pPr>
    </w:p>
    <w:p w14:paraId="2CC7A39A">
      <w:pPr>
        <w:keepNext w:val="0"/>
        <w:keepLines w:val="0"/>
        <w:pageBreakBefore w:val="0"/>
        <w:widowControl w:val="0"/>
        <w:kinsoku/>
        <w:wordWrap/>
        <w:overflowPunct/>
        <w:topLinePunct w:val="0"/>
        <w:autoSpaceDE/>
        <w:bidi w:val="0"/>
        <w:adjustRightInd/>
        <w:snapToGrid/>
        <w:spacing w:line="560" w:lineRule="exact"/>
        <w:ind w:firstLine="640" w:firstLineChars="200"/>
        <w:rPr>
          <w:rFonts w:hint="eastAsia" w:ascii="国标仿宋" w:hAnsi="国标仿宋" w:eastAsia="国标仿宋" w:cs="国标仿宋"/>
          <w:sz w:val="32"/>
          <w:szCs w:val="32"/>
        </w:rPr>
      </w:pPr>
    </w:p>
    <w:p w14:paraId="569A8BF7">
      <w:pPr>
        <w:keepNext w:val="0"/>
        <w:keepLines w:val="0"/>
        <w:pageBreakBefore w:val="0"/>
        <w:widowControl w:val="0"/>
        <w:kinsoku/>
        <w:wordWrap/>
        <w:overflowPunct/>
        <w:topLinePunct w:val="0"/>
        <w:autoSpaceDE/>
        <w:bidi w:val="0"/>
        <w:adjustRightInd/>
        <w:snapToGrid/>
        <w:spacing w:line="560" w:lineRule="exact"/>
        <w:ind w:firstLine="640" w:firstLineChars="200"/>
        <w:rPr>
          <w:rFonts w:hint="eastAsia" w:ascii="国标仿宋" w:hAnsi="国标仿宋" w:eastAsia="国标仿宋" w:cs="国标仿宋"/>
          <w:sz w:val="32"/>
          <w:szCs w:val="32"/>
        </w:rPr>
      </w:pPr>
    </w:p>
    <w:p w14:paraId="79D70108">
      <w:pPr>
        <w:keepNext w:val="0"/>
        <w:keepLines w:val="0"/>
        <w:pageBreakBefore w:val="0"/>
        <w:widowControl w:val="0"/>
        <w:kinsoku/>
        <w:wordWrap/>
        <w:overflowPunct/>
        <w:topLinePunct w:val="0"/>
        <w:autoSpaceDE/>
        <w:bidi w:val="0"/>
        <w:adjustRightInd/>
        <w:snapToGrid/>
        <w:spacing w:line="560" w:lineRule="exact"/>
        <w:ind w:firstLine="640" w:firstLineChars="200"/>
        <w:rPr>
          <w:rFonts w:hint="eastAsia" w:ascii="国标仿宋" w:hAnsi="国标仿宋" w:eastAsia="国标仿宋" w:cs="国标仿宋"/>
          <w:sz w:val="32"/>
          <w:szCs w:val="32"/>
        </w:rPr>
      </w:pPr>
    </w:p>
    <w:p w14:paraId="05FC5CE9">
      <w:pPr>
        <w:keepNext w:val="0"/>
        <w:keepLines w:val="0"/>
        <w:pageBreakBefore w:val="0"/>
        <w:widowControl w:val="0"/>
        <w:kinsoku/>
        <w:wordWrap/>
        <w:overflowPunct/>
        <w:topLinePunct w:val="0"/>
        <w:autoSpaceDE/>
        <w:bidi w:val="0"/>
        <w:adjustRightInd/>
        <w:snapToGrid/>
        <w:spacing w:line="560" w:lineRule="exact"/>
        <w:jc w:val="center"/>
        <w:rPr>
          <w:rFonts w:hint="eastAsia" w:ascii="国标小标宋" w:hAnsi="国标小标宋" w:eastAsia="国标小标宋" w:cs="国标小标宋"/>
          <w:b w:val="0"/>
          <w:bCs w:val="0"/>
          <w:sz w:val="44"/>
          <w:szCs w:val="44"/>
          <w:lang w:val="en-US" w:eastAsia="zh-CN"/>
        </w:rPr>
      </w:pPr>
      <w:r>
        <w:rPr>
          <w:rFonts w:hint="eastAsia" w:ascii="国标小标宋" w:hAnsi="国标小标宋" w:eastAsia="国标小标宋" w:cs="国标小标宋"/>
          <w:b w:val="0"/>
          <w:bCs w:val="0"/>
          <w:sz w:val="44"/>
          <w:szCs w:val="44"/>
          <w:lang w:val="en-US" w:eastAsia="zh-CN"/>
        </w:rPr>
        <w:t>2.企业实行不定时工作制和综合计算工时工作制审批权力运行事中事后监管细则</w:t>
      </w:r>
    </w:p>
    <w:p w14:paraId="062D9A11">
      <w:pPr>
        <w:keepNext w:val="0"/>
        <w:keepLines w:val="0"/>
        <w:pageBreakBefore w:val="0"/>
        <w:widowControl w:val="0"/>
        <w:kinsoku/>
        <w:wordWrap/>
        <w:overflowPunct/>
        <w:topLinePunct w:val="0"/>
        <w:autoSpaceDE/>
        <w:bidi w:val="0"/>
        <w:adjustRightInd/>
        <w:snapToGrid/>
        <w:spacing w:line="560" w:lineRule="exact"/>
        <w:ind w:firstLine="707" w:firstLineChars="221"/>
        <w:rPr>
          <w:rFonts w:hint="eastAsia" w:ascii="国标仿宋" w:hAnsi="国标仿宋" w:eastAsia="国标仿宋" w:cs="国标仿宋"/>
          <w:sz w:val="32"/>
          <w:szCs w:val="32"/>
        </w:rPr>
      </w:pPr>
    </w:p>
    <w:p w14:paraId="0D45E4D4">
      <w:pPr>
        <w:keepNext w:val="0"/>
        <w:keepLines w:val="0"/>
        <w:pageBreakBefore w:val="0"/>
        <w:widowControl w:val="0"/>
        <w:kinsoku/>
        <w:wordWrap/>
        <w:overflowPunct/>
        <w:topLinePunct w:val="0"/>
        <w:autoSpaceDE/>
        <w:bidi w:val="0"/>
        <w:adjustRightInd/>
        <w:snapToGrid/>
        <w:spacing w:line="560" w:lineRule="exact"/>
        <w:ind w:firstLine="707" w:firstLineChars="221"/>
        <w:rPr>
          <w:rFonts w:hint="eastAsia" w:ascii="国标仿宋" w:hAnsi="国标仿宋" w:eastAsia="国标仿宋" w:cs="国标仿宋"/>
          <w:sz w:val="32"/>
          <w:szCs w:val="32"/>
        </w:rPr>
      </w:pPr>
      <w:r>
        <w:rPr>
          <w:rFonts w:hint="eastAsia" w:ascii="国标仿宋" w:hAnsi="国标仿宋" w:eastAsia="国标仿宋" w:cs="国标仿宋"/>
          <w:sz w:val="32"/>
          <w:szCs w:val="32"/>
        </w:rPr>
        <w:t>为深入推进简政放权、放管结合、优化服务，加强</w:t>
      </w:r>
      <w:r>
        <w:rPr>
          <w:rFonts w:hint="eastAsia" w:ascii="国标仿宋" w:hAnsi="国标仿宋" w:eastAsia="国标仿宋" w:cs="国标仿宋"/>
          <w:sz w:val="32"/>
          <w:szCs w:val="32"/>
          <w:lang w:val="en-US" w:eastAsia="zh-CN"/>
        </w:rPr>
        <w:t>非标准工时制度审批</w:t>
      </w:r>
      <w:r>
        <w:rPr>
          <w:rFonts w:hint="eastAsia" w:ascii="国标仿宋" w:hAnsi="国标仿宋" w:eastAsia="国标仿宋" w:cs="国标仿宋"/>
          <w:sz w:val="32"/>
          <w:szCs w:val="32"/>
        </w:rPr>
        <w:t>事中事后监管工作，规范行政行为，根据《中华人民共和国劳动合同法》</w:t>
      </w:r>
      <w:r>
        <w:rPr>
          <w:rFonts w:hint="eastAsia" w:ascii="国标仿宋" w:hAnsi="国标仿宋" w:eastAsia="国标仿宋" w:cs="国标仿宋"/>
          <w:kern w:val="0"/>
          <w:sz w:val="32"/>
          <w:szCs w:val="32"/>
        </w:rPr>
        <w:t>《国务院关于职工工作时间的规定》原劳动部《关于企业实行不定时工作制和综合计算</w:t>
      </w:r>
      <w:r>
        <w:rPr>
          <w:rFonts w:hint="eastAsia" w:ascii="国标仿宋" w:hAnsi="国标仿宋" w:eastAsia="国标仿宋" w:cs="国标仿宋"/>
          <w:kern w:val="0"/>
          <w:sz w:val="32"/>
          <w:szCs w:val="32"/>
          <w:lang w:val="en-US" w:eastAsia="zh-CN"/>
        </w:rPr>
        <w:t>工时</w:t>
      </w:r>
      <w:r>
        <w:rPr>
          <w:rFonts w:hint="eastAsia" w:ascii="国标仿宋" w:hAnsi="国标仿宋" w:eastAsia="国标仿宋" w:cs="国标仿宋"/>
          <w:kern w:val="0"/>
          <w:sz w:val="32"/>
          <w:szCs w:val="32"/>
        </w:rPr>
        <w:t>工作制</w:t>
      </w:r>
      <w:r>
        <w:rPr>
          <w:rFonts w:hint="eastAsia" w:ascii="国标仿宋" w:hAnsi="国标仿宋" w:eastAsia="国标仿宋" w:cs="国标仿宋"/>
          <w:kern w:val="0"/>
          <w:sz w:val="32"/>
          <w:szCs w:val="32"/>
          <w:lang w:val="en-US" w:eastAsia="zh-CN"/>
        </w:rPr>
        <w:t>的</w:t>
      </w:r>
      <w:r>
        <w:rPr>
          <w:rFonts w:hint="eastAsia" w:ascii="国标仿宋" w:hAnsi="国标仿宋" w:eastAsia="国标仿宋" w:cs="国标仿宋"/>
          <w:kern w:val="0"/>
          <w:sz w:val="32"/>
          <w:szCs w:val="32"/>
        </w:rPr>
        <w:t>审批办法》</w:t>
      </w:r>
      <w:r>
        <w:rPr>
          <w:rFonts w:hint="eastAsia" w:ascii="国标仿宋" w:hAnsi="国标仿宋" w:eastAsia="国标仿宋" w:cs="国标仿宋"/>
          <w:sz w:val="32"/>
          <w:szCs w:val="32"/>
        </w:rPr>
        <w:t>等相关法律法规</w:t>
      </w:r>
      <w:r>
        <w:rPr>
          <w:rFonts w:hint="eastAsia" w:ascii="国标仿宋" w:hAnsi="国标仿宋" w:eastAsia="国标仿宋" w:cs="国标仿宋"/>
          <w:sz w:val="32"/>
          <w:szCs w:val="32"/>
          <w:lang w:val="zh-CN"/>
        </w:rPr>
        <w:t>和</w:t>
      </w:r>
      <w:r>
        <w:rPr>
          <w:rFonts w:hint="eastAsia" w:ascii="国标仿宋" w:hAnsi="国标仿宋" w:eastAsia="国标仿宋" w:cs="国标仿宋"/>
          <w:sz w:val="32"/>
          <w:szCs w:val="32"/>
        </w:rPr>
        <w:t>《安徽省政府权力运行监督管理办法》，结合非标准工时制度审批工作实际，制定本监管细则。</w:t>
      </w:r>
    </w:p>
    <w:p w14:paraId="26DD693D">
      <w:pPr>
        <w:keepNext w:val="0"/>
        <w:keepLines w:val="0"/>
        <w:pageBreakBefore w:val="0"/>
        <w:widowControl w:val="0"/>
        <w:kinsoku/>
        <w:wordWrap/>
        <w:overflowPunct/>
        <w:topLinePunct w:val="0"/>
        <w:autoSpaceDE/>
        <w:bidi w:val="0"/>
        <w:adjustRightInd/>
        <w:snapToGrid/>
        <w:spacing w:line="560" w:lineRule="exact"/>
        <w:ind w:firstLine="707" w:firstLineChars="22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一、总体要求</w:t>
      </w:r>
    </w:p>
    <w:p w14:paraId="3A215D30">
      <w:pPr>
        <w:keepNext w:val="0"/>
        <w:keepLines w:val="0"/>
        <w:pageBreakBefore w:val="0"/>
        <w:widowControl w:val="0"/>
        <w:kinsoku/>
        <w:wordWrap/>
        <w:overflowPunct/>
        <w:topLinePunct w:val="0"/>
        <w:autoSpaceDE/>
        <w:bidi w:val="0"/>
        <w:adjustRightInd/>
        <w:snapToGrid/>
        <w:spacing w:line="560" w:lineRule="exact"/>
        <w:ind w:firstLine="707" w:firstLineChars="221"/>
        <w:rPr>
          <w:rFonts w:hint="eastAsia" w:ascii="国标仿宋" w:hAnsi="国标仿宋" w:eastAsia="国标仿宋" w:cs="国标仿宋"/>
          <w:sz w:val="32"/>
          <w:szCs w:val="32"/>
        </w:rPr>
      </w:pPr>
      <w:r>
        <w:rPr>
          <w:rFonts w:hint="eastAsia" w:ascii="国标仿宋" w:hAnsi="国标仿宋" w:eastAsia="国标仿宋" w:cs="国标仿宋"/>
          <w:sz w:val="32"/>
          <w:szCs w:val="32"/>
        </w:rPr>
        <w:t>依照法律、法规等规定，通过对符合实行非标准工时的企业申请条件、申请非标准工时制度审批程序和申请材料的内容进行合法性审查，通过内控管理、接受监督等事中事后监管措施，规范用人单位合法申请非标准工时制度，确保非标准工时制度审批合法有效。</w:t>
      </w:r>
    </w:p>
    <w:p w14:paraId="2E494E0F">
      <w:pPr>
        <w:keepNext w:val="0"/>
        <w:keepLines w:val="0"/>
        <w:pageBreakBefore w:val="0"/>
        <w:widowControl w:val="0"/>
        <w:kinsoku/>
        <w:wordWrap/>
        <w:overflowPunct/>
        <w:topLinePunct w:val="0"/>
        <w:autoSpaceDE/>
        <w:bidi w:val="0"/>
        <w:adjustRightInd/>
        <w:snapToGrid/>
        <w:spacing w:line="560" w:lineRule="exact"/>
        <w:ind w:firstLine="707" w:firstLineChars="22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二、监管措施</w:t>
      </w:r>
    </w:p>
    <w:p w14:paraId="64A2D5A3">
      <w:pPr>
        <w:keepNext w:val="0"/>
        <w:keepLines w:val="0"/>
        <w:pageBreakBefore w:val="0"/>
        <w:widowControl w:val="0"/>
        <w:kinsoku/>
        <w:wordWrap/>
        <w:overflowPunct/>
        <w:topLinePunct w:val="0"/>
        <w:autoSpaceDE/>
        <w:bidi w:val="0"/>
        <w:adjustRightInd/>
        <w:snapToGrid/>
        <w:spacing w:line="560" w:lineRule="exact"/>
        <w:ind w:firstLine="641" w:firstLineChars="200"/>
        <w:rPr>
          <w:rFonts w:hint="eastAsia" w:ascii="国标仿宋" w:hAnsi="国标仿宋" w:eastAsia="国标仿宋" w:cs="国标仿宋"/>
          <w:sz w:val="32"/>
          <w:szCs w:val="32"/>
        </w:rPr>
      </w:pPr>
      <w:r>
        <w:rPr>
          <w:rFonts w:hint="eastAsia" w:ascii="国标仿宋" w:hAnsi="国标仿宋" w:eastAsia="国标仿宋" w:cs="国标仿宋"/>
          <w:b/>
          <w:bCs/>
          <w:sz w:val="32"/>
          <w:szCs w:val="32"/>
        </w:rPr>
        <w:t>（一）严格依法受理。</w:t>
      </w:r>
      <w:r>
        <w:rPr>
          <w:rFonts w:hint="eastAsia" w:ascii="国标仿宋" w:hAnsi="国标仿宋" w:eastAsia="国标仿宋" w:cs="国标仿宋"/>
          <w:sz w:val="32"/>
          <w:szCs w:val="32"/>
        </w:rPr>
        <w:t>在收到企业报送的申请材料后，依法审核报送材料是否齐全，是否符合要求。对符合条件且材料齐全的，直接受理；对不符合条件的，不予受理；对材料不全的一次性告知补充材料名称。</w:t>
      </w:r>
    </w:p>
    <w:p w14:paraId="4165E8AC">
      <w:pPr>
        <w:keepNext w:val="0"/>
        <w:keepLines w:val="0"/>
        <w:pageBreakBefore w:val="0"/>
        <w:widowControl w:val="0"/>
        <w:kinsoku/>
        <w:wordWrap/>
        <w:overflowPunct/>
        <w:topLinePunct w:val="0"/>
        <w:autoSpaceDE/>
        <w:bidi w:val="0"/>
        <w:adjustRightInd/>
        <w:snapToGrid/>
        <w:spacing w:line="560" w:lineRule="exact"/>
        <w:ind w:firstLine="641" w:firstLineChars="200"/>
        <w:rPr>
          <w:rFonts w:hint="eastAsia" w:ascii="国标仿宋" w:hAnsi="国标仿宋" w:eastAsia="国标仿宋" w:cs="国标仿宋"/>
          <w:kern w:val="0"/>
          <w:sz w:val="32"/>
          <w:szCs w:val="32"/>
        </w:rPr>
      </w:pPr>
      <w:r>
        <w:rPr>
          <w:rFonts w:hint="eastAsia" w:ascii="国标仿宋" w:hAnsi="国标仿宋" w:eastAsia="国标仿宋" w:cs="国标仿宋"/>
          <w:b/>
          <w:bCs/>
          <w:sz w:val="32"/>
          <w:szCs w:val="32"/>
        </w:rPr>
        <w:t>（二）严格审查程序。</w:t>
      </w:r>
      <w:r>
        <w:rPr>
          <w:rFonts w:hint="eastAsia" w:ascii="国标仿宋" w:hAnsi="国标仿宋" w:eastAsia="国标仿宋" w:cs="国标仿宋"/>
          <w:kern w:val="0"/>
          <w:sz w:val="32"/>
          <w:szCs w:val="32"/>
        </w:rPr>
        <w:t>1.</w:t>
      </w:r>
      <w:r>
        <w:rPr>
          <w:rFonts w:hint="eastAsia" w:ascii="国标仿宋" w:hAnsi="国标仿宋" w:eastAsia="国标仿宋" w:cs="国标仿宋"/>
          <w:sz w:val="32"/>
          <w:szCs w:val="32"/>
        </w:rPr>
        <w:t>申报单位按要求向政务中心服务行政审批窗口提交申报材料，窗口受理后对申报单位报送材料进行受理、初审；</w:t>
      </w:r>
      <w:r>
        <w:rPr>
          <w:rFonts w:hint="eastAsia" w:ascii="国标仿宋" w:hAnsi="国标仿宋" w:eastAsia="国标仿宋" w:cs="国标仿宋"/>
          <w:kern w:val="0"/>
          <w:sz w:val="32"/>
          <w:szCs w:val="32"/>
          <w:lang w:val="zh-CN"/>
        </w:rPr>
        <w:t>申请材料存在可以当场更正的错误的，应当允许申请人当场更正；申请材料不齐全或者不符合法定形式的，应当当场或者在</w:t>
      </w:r>
      <w:r>
        <w:rPr>
          <w:rFonts w:hint="eastAsia" w:ascii="国标仿宋" w:hAnsi="国标仿宋" w:eastAsia="国标仿宋" w:cs="国标仿宋"/>
          <w:kern w:val="0"/>
          <w:sz w:val="32"/>
          <w:szCs w:val="32"/>
        </w:rPr>
        <w:t>5</w:t>
      </w:r>
      <w:r>
        <w:rPr>
          <w:rFonts w:hint="eastAsia" w:ascii="国标仿宋" w:hAnsi="国标仿宋" w:eastAsia="国标仿宋" w:cs="国标仿宋"/>
          <w:kern w:val="0"/>
          <w:sz w:val="32"/>
          <w:szCs w:val="32"/>
          <w:lang w:val="zh-CN"/>
        </w:rPr>
        <w:t>个工作日内一次告知申请人需要补正的全部内容，逾期不告知的，自收到申请材料之日起即为受理；</w:t>
      </w:r>
      <w:r>
        <w:rPr>
          <w:rFonts w:hint="eastAsia" w:ascii="国标仿宋" w:hAnsi="国标仿宋" w:eastAsia="国标仿宋" w:cs="国标仿宋"/>
          <w:kern w:val="0"/>
          <w:sz w:val="32"/>
          <w:szCs w:val="32"/>
        </w:rPr>
        <w:t>2.</w:t>
      </w:r>
      <w:r>
        <w:rPr>
          <w:rFonts w:hint="eastAsia" w:ascii="国标仿宋" w:hAnsi="国标仿宋" w:eastAsia="国标仿宋" w:cs="国标仿宋"/>
          <w:kern w:val="0"/>
          <w:sz w:val="32"/>
          <w:szCs w:val="32"/>
          <w:lang w:eastAsia="zh-CN"/>
        </w:rPr>
        <w:t>县</w:t>
      </w:r>
      <w:r>
        <w:rPr>
          <w:rFonts w:hint="eastAsia" w:ascii="国标仿宋" w:hAnsi="国标仿宋" w:eastAsia="国标仿宋" w:cs="国标仿宋"/>
          <w:kern w:val="0"/>
          <w:sz w:val="32"/>
          <w:szCs w:val="32"/>
        </w:rPr>
        <w:t>人社局</w:t>
      </w:r>
      <w:r>
        <w:rPr>
          <w:rFonts w:hint="eastAsia" w:ascii="国标仿宋" w:hAnsi="国标仿宋" w:eastAsia="国标仿宋" w:cs="国标仿宋"/>
          <w:kern w:val="0"/>
          <w:sz w:val="32"/>
          <w:szCs w:val="32"/>
          <w:lang w:val="zh-CN"/>
        </w:rPr>
        <w:t>许可机关决定受理申请的，应当对申请人提交的申请材料进行审查。根据法定条件和程序，需要对申请材料的实质内容进行核实的，许可机关应当指派</w:t>
      </w:r>
      <w:r>
        <w:rPr>
          <w:rFonts w:hint="eastAsia" w:ascii="国标仿宋" w:hAnsi="国标仿宋" w:eastAsia="国标仿宋" w:cs="国标仿宋"/>
          <w:kern w:val="0"/>
          <w:sz w:val="32"/>
          <w:szCs w:val="32"/>
        </w:rPr>
        <w:t>2</w:t>
      </w:r>
      <w:r>
        <w:rPr>
          <w:rFonts w:hint="eastAsia" w:ascii="国标仿宋" w:hAnsi="国标仿宋" w:eastAsia="国标仿宋" w:cs="国标仿宋"/>
          <w:kern w:val="0"/>
          <w:sz w:val="32"/>
          <w:szCs w:val="32"/>
          <w:lang w:val="zh-CN"/>
        </w:rPr>
        <w:t>名以上工作人员进行核查</w:t>
      </w:r>
      <w:r>
        <w:rPr>
          <w:rFonts w:hint="eastAsia" w:ascii="国标仿宋" w:hAnsi="国标仿宋" w:eastAsia="国标仿宋" w:cs="国标仿宋"/>
          <w:sz w:val="32"/>
          <w:szCs w:val="32"/>
        </w:rPr>
        <w:t>，提出初审意见，报分管局长审批；3.</w:t>
      </w:r>
      <w:r>
        <w:rPr>
          <w:rFonts w:hint="eastAsia" w:ascii="国标仿宋" w:hAnsi="国标仿宋" w:eastAsia="国标仿宋" w:cs="国标仿宋"/>
          <w:kern w:val="0"/>
          <w:sz w:val="32"/>
          <w:szCs w:val="32"/>
          <w:lang w:val="zh-CN"/>
        </w:rPr>
        <w:t>许可机关应当自受理之日起</w:t>
      </w:r>
      <w:r>
        <w:rPr>
          <w:rFonts w:hint="eastAsia" w:ascii="国标仿宋" w:hAnsi="国标仿宋" w:eastAsia="国标仿宋" w:cs="国标仿宋"/>
          <w:kern w:val="0"/>
          <w:sz w:val="32"/>
          <w:szCs w:val="32"/>
        </w:rPr>
        <w:t>20</w:t>
      </w:r>
      <w:r>
        <w:rPr>
          <w:rFonts w:hint="eastAsia" w:ascii="国标仿宋" w:hAnsi="国标仿宋" w:eastAsia="国标仿宋" w:cs="国标仿宋"/>
          <w:kern w:val="0"/>
          <w:sz w:val="32"/>
          <w:szCs w:val="32"/>
          <w:lang w:val="zh-CN"/>
        </w:rPr>
        <w:t>个工作日内作出是否准予行政许可的决定。</w:t>
      </w:r>
      <w:r>
        <w:rPr>
          <w:rFonts w:hint="eastAsia" w:ascii="国标仿宋" w:hAnsi="国标仿宋" w:eastAsia="国标仿宋" w:cs="国标仿宋"/>
          <w:sz w:val="32"/>
          <w:szCs w:val="32"/>
        </w:rPr>
        <w:t>非标准工时制度审批意见告知申请人，及时送达《申请非标准工时工作制的批复》。</w:t>
      </w:r>
    </w:p>
    <w:p w14:paraId="02828F5C">
      <w:pPr>
        <w:keepNext w:val="0"/>
        <w:keepLines w:val="0"/>
        <w:pageBreakBefore w:val="0"/>
        <w:widowControl w:val="0"/>
        <w:kinsoku/>
        <w:wordWrap/>
        <w:overflowPunct/>
        <w:topLinePunct w:val="0"/>
        <w:autoSpaceDE/>
        <w:bidi w:val="0"/>
        <w:adjustRightInd/>
        <w:snapToGrid/>
        <w:spacing w:line="560" w:lineRule="exact"/>
        <w:ind w:firstLine="641" w:firstLineChars="200"/>
        <w:rPr>
          <w:rFonts w:hint="eastAsia" w:ascii="国标仿宋" w:hAnsi="国标仿宋" w:eastAsia="国标仿宋" w:cs="国标仿宋"/>
          <w:sz w:val="32"/>
          <w:szCs w:val="32"/>
        </w:rPr>
      </w:pPr>
      <w:r>
        <w:rPr>
          <w:rFonts w:hint="eastAsia" w:ascii="国标仿宋" w:hAnsi="国标仿宋" w:eastAsia="国标仿宋" w:cs="国标仿宋"/>
          <w:b/>
          <w:bCs/>
          <w:sz w:val="32"/>
          <w:szCs w:val="32"/>
        </w:rPr>
        <w:t>（三）审查后跟踪检查。</w:t>
      </w:r>
      <w:r>
        <w:rPr>
          <w:rFonts w:hint="eastAsia" w:ascii="国标仿宋" w:hAnsi="国标仿宋" w:eastAsia="国标仿宋" w:cs="国标仿宋"/>
          <w:sz w:val="32"/>
          <w:szCs w:val="32"/>
          <w:lang w:eastAsia="zh-CN"/>
        </w:rPr>
        <w:t>县</w:t>
      </w:r>
      <w:r>
        <w:rPr>
          <w:rFonts w:hint="eastAsia" w:ascii="国标仿宋" w:hAnsi="国标仿宋" w:eastAsia="国标仿宋" w:cs="国标仿宋"/>
          <w:sz w:val="32"/>
          <w:szCs w:val="32"/>
        </w:rPr>
        <w:t>人社局按照规定，对报送审查的企业执行非标准工时制度情况进行跟踪检查。跟踪检查的主要内容是：</w:t>
      </w:r>
      <w:r>
        <w:rPr>
          <w:rFonts w:hint="eastAsia" w:ascii="国标仿宋" w:hAnsi="国标仿宋" w:eastAsia="国标仿宋" w:cs="国标仿宋"/>
          <w:kern w:val="0"/>
          <w:sz w:val="32"/>
          <w:szCs w:val="32"/>
        </w:rPr>
        <w:t>实行非标准工时制单位的具体工种或岗位、人员名单及联系方式、实施周期、实行时间、综合计算工时的计算周期、相关的考勤制度、工资支付制度等单位管理制度、保护职工休息休假权利等规章制度及劳动保护和安全卫生条件等措施</w:t>
      </w:r>
      <w:r>
        <w:rPr>
          <w:rFonts w:hint="eastAsia" w:ascii="国标仿宋" w:hAnsi="国标仿宋" w:eastAsia="国标仿宋" w:cs="国标仿宋"/>
          <w:sz w:val="32"/>
          <w:szCs w:val="32"/>
        </w:rPr>
        <w:t>。</w:t>
      </w:r>
    </w:p>
    <w:p w14:paraId="0872F6FD">
      <w:pPr>
        <w:keepNext w:val="0"/>
        <w:keepLines w:val="0"/>
        <w:pageBreakBefore w:val="0"/>
        <w:widowControl w:val="0"/>
        <w:kinsoku/>
        <w:wordWrap/>
        <w:overflowPunct/>
        <w:topLinePunct w:val="0"/>
        <w:autoSpaceDE/>
        <w:bidi w:val="0"/>
        <w:adjustRightInd/>
        <w:snapToGrid/>
        <w:spacing w:line="560" w:lineRule="exact"/>
        <w:ind w:firstLine="707" w:firstLineChars="22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三、责任追溯</w:t>
      </w:r>
    </w:p>
    <w:p w14:paraId="11712CA1">
      <w:pPr>
        <w:keepNext w:val="0"/>
        <w:keepLines w:val="0"/>
        <w:pageBreakBefore w:val="0"/>
        <w:widowControl w:val="0"/>
        <w:kinsoku/>
        <w:wordWrap/>
        <w:overflowPunct/>
        <w:topLinePunct w:val="0"/>
        <w:autoSpaceDE/>
        <w:bidi w:val="0"/>
        <w:adjustRightInd/>
        <w:snapToGrid/>
        <w:spacing w:line="560" w:lineRule="exact"/>
        <w:ind w:firstLine="641" w:firstLineChars="200"/>
        <w:rPr>
          <w:rFonts w:hint="eastAsia" w:ascii="国标仿宋" w:hAnsi="国标仿宋" w:eastAsia="国标仿宋" w:cs="国标仿宋"/>
          <w:sz w:val="32"/>
          <w:szCs w:val="32"/>
        </w:rPr>
      </w:pPr>
      <w:r>
        <w:rPr>
          <w:rFonts w:hint="eastAsia" w:ascii="国标仿宋" w:hAnsi="国标仿宋" w:eastAsia="国标仿宋" w:cs="国标仿宋"/>
          <w:b/>
          <w:bCs/>
          <w:sz w:val="32"/>
          <w:szCs w:val="32"/>
        </w:rPr>
        <w:t>（一）实行严格问责制度。</w:t>
      </w:r>
      <w:r>
        <w:rPr>
          <w:rFonts w:hint="eastAsia" w:ascii="国标仿宋" w:hAnsi="国标仿宋" w:eastAsia="国标仿宋" w:cs="国标仿宋"/>
          <w:sz w:val="32"/>
          <w:szCs w:val="32"/>
          <w:lang w:eastAsia="zh-CN"/>
        </w:rPr>
        <w:t>砀山县</w:t>
      </w:r>
      <w:r>
        <w:rPr>
          <w:rFonts w:hint="eastAsia" w:ascii="国标仿宋" w:hAnsi="国标仿宋" w:eastAsia="国标仿宋" w:cs="国标仿宋"/>
          <w:sz w:val="32"/>
          <w:szCs w:val="32"/>
        </w:rPr>
        <w:t>人力资源</w:t>
      </w:r>
      <w:r>
        <w:rPr>
          <w:rFonts w:hint="eastAsia" w:ascii="国标仿宋" w:hAnsi="国标仿宋" w:eastAsia="国标仿宋" w:cs="国标仿宋"/>
          <w:sz w:val="32"/>
          <w:szCs w:val="32"/>
          <w:lang w:val="en-US" w:eastAsia="zh-CN"/>
        </w:rPr>
        <w:t>和</w:t>
      </w:r>
      <w:r>
        <w:rPr>
          <w:rFonts w:hint="eastAsia" w:ascii="国标仿宋" w:hAnsi="国标仿宋" w:eastAsia="国标仿宋" w:cs="国标仿宋"/>
          <w:sz w:val="32"/>
          <w:szCs w:val="32"/>
        </w:rPr>
        <w:t>社会保障局对非标准工时制度审批审查承办部门是否履行监管责任进行监督问责，对日常监管中发现的问题是否依法处理，是否存在不作为、乱作为等进行监督问责。</w:t>
      </w:r>
    </w:p>
    <w:p w14:paraId="4EA2B786">
      <w:pPr>
        <w:keepNext w:val="0"/>
        <w:keepLines w:val="0"/>
        <w:pageBreakBefore w:val="0"/>
        <w:widowControl w:val="0"/>
        <w:kinsoku/>
        <w:wordWrap/>
        <w:overflowPunct/>
        <w:topLinePunct w:val="0"/>
        <w:autoSpaceDE/>
        <w:bidi w:val="0"/>
        <w:adjustRightInd/>
        <w:snapToGrid/>
        <w:spacing w:line="560" w:lineRule="exact"/>
        <w:ind w:firstLine="641" w:firstLineChars="200"/>
        <w:rPr>
          <w:rFonts w:hint="eastAsia" w:ascii="国标仿宋" w:hAnsi="国标仿宋" w:eastAsia="国标仿宋" w:cs="国标仿宋"/>
          <w:sz w:val="32"/>
          <w:szCs w:val="32"/>
        </w:rPr>
      </w:pPr>
      <w:r>
        <w:rPr>
          <w:rFonts w:hint="eastAsia" w:ascii="国标仿宋" w:hAnsi="国标仿宋" w:eastAsia="国标仿宋" w:cs="国标仿宋"/>
          <w:b/>
          <w:bCs/>
          <w:sz w:val="32"/>
          <w:szCs w:val="32"/>
        </w:rPr>
        <w:t>（二）加强人员监督。</w:t>
      </w:r>
      <w:r>
        <w:rPr>
          <w:rFonts w:hint="eastAsia" w:ascii="国标仿宋" w:hAnsi="国标仿宋" w:eastAsia="国标仿宋" w:cs="国标仿宋"/>
          <w:sz w:val="32"/>
          <w:szCs w:val="32"/>
        </w:rPr>
        <w:t>非标准工时制度审批审查经办人员，有下列违规行为的，对直接责任人和主管责任人依法给予处分，构成犯罪的，依法追究刑事责任。</w:t>
      </w:r>
    </w:p>
    <w:p w14:paraId="71AFB4A3">
      <w:pPr>
        <w:keepNext w:val="0"/>
        <w:keepLines w:val="0"/>
        <w:pageBreakBefore w:val="0"/>
        <w:widowControl w:val="0"/>
        <w:kinsoku/>
        <w:wordWrap/>
        <w:overflowPunct/>
        <w:topLinePunct w:val="0"/>
        <w:autoSpaceDE/>
        <w:autoSpaceDN w:val="0"/>
        <w:bidi w:val="0"/>
        <w:adjustRightInd/>
        <w:snapToGrid/>
        <w:spacing w:line="560" w:lineRule="exact"/>
        <w:jc w:val="left"/>
        <w:textAlignment w:val="center"/>
        <w:rPr>
          <w:rFonts w:hint="eastAsia" w:ascii="国标仿宋" w:hAnsi="国标仿宋" w:eastAsia="国标仿宋" w:cs="国标仿宋"/>
          <w:sz w:val="32"/>
          <w:szCs w:val="32"/>
        </w:rPr>
      </w:pPr>
      <w:r>
        <w:rPr>
          <w:rFonts w:hint="eastAsia" w:ascii="国标仿宋" w:hAnsi="国标仿宋" w:eastAsia="国标仿宋" w:cs="国标仿宋"/>
          <w:sz w:val="32"/>
          <w:szCs w:val="32"/>
        </w:rPr>
        <w:t xml:space="preserve">    1</w:t>
      </w:r>
      <w:r>
        <w:rPr>
          <w:rFonts w:hint="eastAsia" w:ascii="国标仿宋" w:hAnsi="国标仿宋" w:eastAsia="国标仿宋" w:cs="国标仿宋"/>
          <w:sz w:val="32"/>
          <w:szCs w:val="32"/>
          <w:lang w:val="en-US" w:eastAsia="zh-CN"/>
        </w:rPr>
        <w:t>.</w:t>
      </w:r>
      <w:r>
        <w:rPr>
          <w:rFonts w:hint="eastAsia" w:ascii="国标仿宋" w:hAnsi="国标仿宋" w:eastAsia="国标仿宋" w:cs="国标仿宋"/>
          <w:sz w:val="32"/>
          <w:szCs w:val="32"/>
        </w:rPr>
        <w:t>对符合条件的不予受理、或者不在法定期限内受理的；</w:t>
      </w:r>
    </w:p>
    <w:p w14:paraId="2AAFF7C6">
      <w:pPr>
        <w:keepNext w:val="0"/>
        <w:keepLines w:val="0"/>
        <w:pageBreakBefore w:val="0"/>
        <w:widowControl w:val="0"/>
        <w:kinsoku/>
        <w:wordWrap/>
        <w:overflowPunct/>
        <w:topLinePunct w:val="0"/>
        <w:autoSpaceDE/>
        <w:autoSpaceDN w:val="0"/>
        <w:bidi w:val="0"/>
        <w:adjustRightInd/>
        <w:snapToGrid/>
        <w:spacing w:line="560" w:lineRule="exact"/>
        <w:jc w:val="left"/>
        <w:textAlignment w:val="center"/>
        <w:rPr>
          <w:rFonts w:hint="eastAsia" w:ascii="国标仿宋" w:hAnsi="国标仿宋" w:eastAsia="国标仿宋" w:cs="国标仿宋"/>
          <w:sz w:val="32"/>
          <w:szCs w:val="32"/>
        </w:rPr>
      </w:pPr>
      <w:r>
        <w:rPr>
          <w:rFonts w:hint="eastAsia" w:ascii="国标仿宋" w:hAnsi="国标仿宋" w:eastAsia="国标仿宋" w:cs="国标仿宋"/>
          <w:sz w:val="32"/>
          <w:szCs w:val="32"/>
        </w:rPr>
        <w:t xml:space="preserve">    2</w:t>
      </w:r>
      <w:r>
        <w:rPr>
          <w:rFonts w:hint="eastAsia" w:ascii="国标仿宋" w:hAnsi="国标仿宋" w:eastAsia="国标仿宋" w:cs="国标仿宋"/>
          <w:sz w:val="32"/>
          <w:szCs w:val="32"/>
          <w:lang w:val="en-US" w:eastAsia="zh-CN"/>
        </w:rPr>
        <w:t>.</w:t>
      </w:r>
      <w:r>
        <w:rPr>
          <w:rFonts w:hint="eastAsia" w:ascii="国标仿宋" w:hAnsi="国标仿宋" w:eastAsia="国标仿宋" w:cs="国标仿宋"/>
          <w:sz w:val="32"/>
          <w:szCs w:val="32"/>
        </w:rPr>
        <w:t>对不符合条件的违规给予受理的；</w:t>
      </w:r>
    </w:p>
    <w:p w14:paraId="4FDE128B">
      <w:pPr>
        <w:keepNext w:val="0"/>
        <w:keepLines w:val="0"/>
        <w:pageBreakBefore w:val="0"/>
        <w:widowControl w:val="0"/>
        <w:kinsoku/>
        <w:wordWrap/>
        <w:overflowPunct/>
        <w:topLinePunct w:val="0"/>
        <w:autoSpaceDE/>
        <w:autoSpaceDN w:val="0"/>
        <w:bidi w:val="0"/>
        <w:adjustRightInd/>
        <w:snapToGrid/>
        <w:spacing w:line="560" w:lineRule="exact"/>
        <w:jc w:val="left"/>
        <w:textAlignment w:val="center"/>
        <w:rPr>
          <w:rFonts w:hint="eastAsia" w:ascii="国标仿宋" w:hAnsi="国标仿宋" w:eastAsia="国标仿宋" w:cs="国标仿宋"/>
          <w:sz w:val="32"/>
          <w:szCs w:val="32"/>
        </w:rPr>
      </w:pPr>
      <w:r>
        <w:rPr>
          <w:rFonts w:hint="eastAsia" w:ascii="国标仿宋" w:hAnsi="国标仿宋" w:eastAsia="国标仿宋" w:cs="国标仿宋"/>
          <w:sz w:val="32"/>
          <w:szCs w:val="32"/>
        </w:rPr>
        <w:t xml:space="preserve">    3</w:t>
      </w:r>
      <w:r>
        <w:rPr>
          <w:rFonts w:hint="eastAsia" w:ascii="国标仿宋" w:hAnsi="国标仿宋" w:eastAsia="国标仿宋" w:cs="国标仿宋"/>
          <w:sz w:val="32"/>
          <w:szCs w:val="32"/>
          <w:lang w:val="en-US" w:eastAsia="zh-CN"/>
        </w:rPr>
        <w:t>.</w:t>
      </w:r>
      <w:r>
        <w:rPr>
          <w:rFonts w:hint="eastAsia" w:ascii="国标仿宋" w:hAnsi="国标仿宋" w:eastAsia="国标仿宋" w:cs="国标仿宋"/>
          <w:sz w:val="32"/>
          <w:szCs w:val="32"/>
        </w:rPr>
        <w:t>未及时公示，送达决定意见的；</w:t>
      </w:r>
    </w:p>
    <w:p w14:paraId="41E2FBC0">
      <w:pPr>
        <w:keepNext w:val="0"/>
        <w:keepLines w:val="0"/>
        <w:pageBreakBefore w:val="0"/>
        <w:widowControl w:val="0"/>
        <w:kinsoku/>
        <w:wordWrap/>
        <w:overflowPunct/>
        <w:topLinePunct w:val="0"/>
        <w:autoSpaceDE/>
        <w:autoSpaceDN w:val="0"/>
        <w:bidi w:val="0"/>
        <w:adjustRightInd/>
        <w:snapToGrid/>
        <w:spacing w:line="560" w:lineRule="exact"/>
        <w:jc w:val="left"/>
        <w:textAlignment w:val="center"/>
        <w:rPr>
          <w:rFonts w:hint="eastAsia" w:ascii="国标仿宋" w:hAnsi="国标仿宋" w:eastAsia="国标仿宋" w:cs="国标仿宋"/>
          <w:sz w:val="32"/>
          <w:szCs w:val="32"/>
        </w:rPr>
      </w:pPr>
      <w:r>
        <w:rPr>
          <w:rFonts w:hint="eastAsia" w:ascii="国标仿宋" w:hAnsi="国标仿宋" w:eastAsia="国标仿宋" w:cs="国标仿宋"/>
          <w:sz w:val="32"/>
          <w:szCs w:val="32"/>
        </w:rPr>
        <w:t xml:space="preserve">    4</w:t>
      </w:r>
      <w:r>
        <w:rPr>
          <w:rFonts w:hint="eastAsia" w:ascii="国标仿宋" w:hAnsi="国标仿宋" w:eastAsia="国标仿宋" w:cs="国标仿宋"/>
          <w:sz w:val="32"/>
          <w:szCs w:val="32"/>
          <w:lang w:val="en-US" w:eastAsia="zh-CN"/>
        </w:rPr>
        <w:t>.</w:t>
      </w:r>
      <w:r>
        <w:rPr>
          <w:rFonts w:hint="eastAsia" w:ascii="国标仿宋" w:hAnsi="国标仿宋" w:eastAsia="国标仿宋" w:cs="国标仿宋"/>
          <w:sz w:val="32"/>
          <w:szCs w:val="32"/>
        </w:rPr>
        <w:t>滥用职权、徇私舞弊、玩忽职守的；</w:t>
      </w:r>
    </w:p>
    <w:p w14:paraId="0093A9C6">
      <w:pPr>
        <w:keepNext w:val="0"/>
        <w:keepLines w:val="0"/>
        <w:pageBreakBefore w:val="0"/>
        <w:widowControl w:val="0"/>
        <w:kinsoku/>
        <w:wordWrap/>
        <w:overflowPunct/>
        <w:topLinePunct w:val="0"/>
        <w:autoSpaceDE/>
        <w:autoSpaceDN w:val="0"/>
        <w:bidi w:val="0"/>
        <w:adjustRightInd/>
        <w:snapToGrid/>
        <w:spacing w:line="560" w:lineRule="exact"/>
        <w:jc w:val="left"/>
        <w:textAlignment w:val="center"/>
        <w:rPr>
          <w:rFonts w:hint="eastAsia" w:ascii="国标仿宋" w:hAnsi="国标仿宋" w:eastAsia="国标仿宋" w:cs="国标仿宋"/>
          <w:sz w:val="32"/>
          <w:szCs w:val="32"/>
        </w:rPr>
      </w:pPr>
      <w:r>
        <w:rPr>
          <w:rFonts w:hint="eastAsia" w:ascii="国标仿宋" w:hAnsi="国标仿宋" w:eastAsia="国标仿宋" w:cs="国标仿宋"/>
          <w:sz w:val="32"/>
          <w:szCs w:val="32"/>
        </w:rPr>
        <w:t xml:space="preserve">    5</w:t>
      </w:r>
      <w:r>
        <w:rPr>
          <w:rFonts w:hint="eastAsia" w:ascii="国标仿宋" w:hAnsi="国标仿宋" w:eastAsia="国标仿宋" w:cs="国标仿宋"/>
          <w:sz w:val="32"/>
          <w:szCs w:val="32"/>
          <w:lang w:val="en-US" w:eastAsia="zh-CN"/>
        </w:rPr>
        <w:t>.</w:t>
      </w:r>
      <w:r>
        <w:rPr>
          <w:rFonts w:hint="eastAsia" w:ascii="国标仿宋" w:hAnsi="国标仿宋" w:eastAsia="国标仿宋" w:cs="国标仿宋"/>
          <w:sz w:val="32"/>
          <w:szCs w:val="32"/>
        </w:rPr>
        <w:t>发生贪污腐败行为的；</w:t>
      </w:r>
    </w:p>
    <w:p w14:paraId="2C8A54F6">
      <w:pPr>
        <w:keepNext w:val="0"/>
        <w:keepLines w:val="0"/>
        <w:pageBreakBefore w:val="0"/>
        <w:widowControl w:val="0"/>
        <w:kinsoku/>
        <w:wordWrap/>
        <w:overflowPunct/>
        <w:topLinePunct w:val="0"/>
        <w:autoSpaceDE/>
        <w:bidi w:val="0"/>
        <w:adjustRightInd/>
        <w:snapToGrid/>
        <w:spacing w:line="560" w:lineRule="exact"/>
        <w:ind w:firstLine="640" w:firstLineChars="200"/>
        <w:jc w:val="left"/>
        <w:rPr>
          <w:rFonts w:hint="eastAsia" w:ascii="国标仿宋" w:hAnsi="国标仿宋" w:eastAsia="国标仿宋" w:cs="国标仿宋"/>
          <w:sz w:val="32"/>
          <w:szCs w:val="32"/>
        </w:rPr>
      </w:pPr>
      <w:r>
        <w:rPr>
          <w:rFonts w:hint="eastAsia" w:ascii="国标仿宋" w:hAnsi="国标仿宋" w:eastAsia="国标仿宋" w:cs="国标仿宋"/>
          <w:sz w:val="32"/>
          <w:szCs w:val="32"/>
        </w:rPr>
        <w:t>6</w:t>
      </w:r>
      <w:r>
        <w:rPr>
          <w:rFonts w:hint="eastAsia" w:ascii="国标仿宋" w:hAnsi="国标仿宋" w:eastAsia="国标仿宋" w:cs="国标仿宋"/>
          <w:sz w:val="32"/>
          <w:szCs w:val="32"/>
          <w:lang w:val="en-US" w:eastAsia="zh-CN"/>
        </w:rPr>
        <w:t>.</w:t>
      </w:r>
      <w:r>
        <w:rPr>
          <w:rFonts w:hint="eastAsia" w:ascii="国标仿宋" w:hAnsi="国标仿宋" w:eastAsia="国标仿宋" w:cs="国标仿宋"/>
          <w:sz w:val="32"/>
          <w:szCs w:val="32"/>
        </w:rPr>
        <w:t>其他违反法律法规规章文件规定的行为。</w:t>
      </w:r>
    </w:p>
    <w:p w14:paraId="103DC8A0">
      <w:pPr>
        <w:keepNext w:val="0"/>
        <w:keepLines w:val="0"/>
        <w:pageBreakBefore w:val="0"/>
        <w:widowControl w:val="0"/>
        <w:kinsoku/>
        <w:wordWrap/>
        <w:overflowPunct/>
        <w:topLinePunct w:val="0"/>
        <w:autoSpaceDE/>
        <w:bidi w:val="0"/>
        <w:adjustRightInd/>
        <w:snapToGrid/>
        <w:spacing w:line="560" w:lineRule="exact"/>
        <w:ind w:firstLine="641" w:firstLineChars="200"/>
        <w:rPr>
          <w:rFonts w:hint="eastAsia" w:ascii="国标仿宋" w:hAnsi="国标仿宋" w:eastAsia="国标仿宋" w:cs="国标仿宋"/>
          <w:sz w:val="32"/>
          <w:szCs w:val="32"/>
        </w:rPr>
      </w:pPr>
      <w:r>
        <w:rPr>
          <w:rFonts w:hint="eastAsia" w:ascii="国标仿宋" w:hAnsi="国标仿宋" w:eastAsia="国标仿宋" w:cs="国标仿宋"/>
          <w:b/>
          <w:bCs/>
          <w:sz w:val="32"/>
          <w:szCs w:val="32"/>
        </w:rPr>
        <w:t>（三）建立责任追究机制。</w:t>
      </w:r>
      <w:r>
        <w:rPr>
          <w:rFonts w:hint="eastAsia" w:ascii="国标仿宋" w:hAnsi="国标仿宋" w:eastAsia="国标仿宋" w:cs="国标仿宋"/>
          <w:sz w:val="32"/>
          <w:szCs w:val="32"/>
        </w:rPr>
        <w:t>监管责任追究实行过错责任追究，根据过错责任的大小实施相应的追究方式。包括：责令改正、责令作出书面检查、给予通报批评、调离工作岗位或者停职、给予行政处分、没收和追缴违法违纪所得；涉嫌犯罪的，移交司法机关处理。</w:t>
      </w:r>
    </w:p>
    <w:p w14:paraId="7427BE44">
      <w:pPr>
        <w:keepNext w:val="0"/>
        <w:keepLines w:val="0"/>
        <w:pageBreakBefore w:val="0"/>
        <w:widowControl w:val="0"/>
        <w:kinsoku/>
        <w:wordWrap/>
        <w:overflowPunct/>
        <w:topLinePunct w:val="0"/>
        <w:autoSpaceDE/>
        <w:bidi w:val="0"/>
        <w:adjustRightInd/>
        <w:snapToGrid/>
        <w:spacing w:line="560" w:lineRule="exact"/>
        <w:ind w:firstLine="707" w:firstLineChars="22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四、保障措施</w:t>
      </w:r>
    </w:p>
    <w:p w14:paraId="42AC248B">
      <w:pPr>
        <w:keepNext w:val="0"/>
        <w:keepLines w:val="0"/>
        <w:pageBreakBefore w:val="0"/>
        <w:widowControl w:val="0"/>
        <w:kinsoku/>
        <w:wordWrap/>
        <w:overflowPunct/>
        <w:topLinePunct w:val="0"/>
        <w:autoSpaceDE/>
        <w:bidi w:val="0"/>
        <w:adjustRightInd/>
        <w:snapToGrid/>
        <w:spacing w:line="560" w:lineRule="exact"/>
        <w:ind w:firstLine="641" w:firstLineChars="200"/>
        <w:rPr>
          <w:rFonts w:hint="eastAsia" w:ascii="国标仿宋" w:hAnsi="国标仿宋" w:eastAsia="国标仿宋" w:cs="国标仿宋"/>
          <w:kern w:val="0"/>
          <w:sz w:val="32"/>
          <w:szCs w:val="32"/>
          <w:lang w:val="zh-CN"/>
        </w:rPr>
      </w:pPr>
      <w:r>
        <w:rPr>
          <w:rFonts w:hint="eastAsia" w:ascii="国标仿宋" w:hAnsi="国标仿宋" w:eastAsia="国标仿宋" w:cs="国标仿宋"/>
          <w:b/>
          <w:bCs/>
          <w:sz w:val="32"/>
          <w:szCs w:val="32"/>
        </w:rPr>
        <w:t>（一）加强组织领导。</w:t>
      </w:r>
      <w:r>
        <w:rPr>
          <w:rFonts w:hint="eastAsia" w:ascii="国标仿宋" w:hAnsi="国标仿宋" w:eastAsia="国标仿宋" w:cs="国标仿宋"/>
          <w:sz w:val="32"/>
          <w:szCs w:val="32"/>
        </w:rPr>
        <w:t>按照简政放权、放管结合、转变职能的要求，建立健全非标准工时制度审批监管机制。强化组织领导，落实措施，严格追责，确保事中事后监管工作有序推进。</w:t>
      </w:r>
    </w:p>
    <w:p w14:paraId="386FF8E6">
      <w:pPr>
        <w:keepNext w:val="0"/>
        <w:keepLines w:val="0"/>
        <w:pageBreakBefore w:val="0"/>
        <w:widowControl w:val="0"/>
        <w:kinsoku/>
        <w:wordWrap/>
        <w:overflowPunct/>
        <w:topLinePunct w:val="0"/>
        <w:autoSpaceDE/>
        <w:bidi w:val="0"/>
        <w:adjustRightInd/>
        <w:snapToGrid/>
        <w:spacing w:line="560" w:lineRule="exact"/>
        <w:ind w:firstLine="641" w:firstLineChars="200"/>
        <w:rPr>
          <w:rFonts w:hint="eastAsia" w:ascii="国标仿宋" w:hAnsi="国标仿宋" w:eastAsia="国标仿宋" w:cs="国标仿宋"/>
          <w:sz w:val="32"/>
          <w:szCs w:val="32"/>
        </w:rPr>
      </w:pPr>
      <w:r>
        <w:rPr>
          <w:rFonts w:hint="eastAsia" w:ascii="国标仿宋" w:hAnsi="国标仿宋" w:eastAsia="国标仿宋" w:cs="国标仿宋"/>
          <w:b/>
          <w:bCs/>
          <w:sz w:val="32"/>
          <w:szCs w:val="32"/>
        </w:rPr>
        <w:t>（二）加强业务培训。</w:t>
      </w:r>
      <w:r>
        <w:rPr>
          <w:rFonts w:hint="eastAsia" w:ascii="国标仿宋" w:hAnsi="国标仿宋" w:eastAsia="国标仿宋" w:cs="国标仿宋"/>
          <w:sz w:val="32"/>
          <w:szCs w:val="32"/>
        </w:rPr>
        <w:t>加强对经办人员的法律、法规和专业知识的培训，并组织考核。不具备相应知识和能力的，不得从事相关工作。</w:t>
      </w:r>
    </w:p>
    <w:p w14:paraId="2F33F567">
      <w:pPr>
        <w:keepNext w:val="0"/>
        <w:keepLines w:val="0"/>
        <w:pageBreakBefore w:val="0"/>
        <w:widowControl w:val="0"/>
        <w:kinsoku/>
        <w:wordWrap/>
        <w:overflowPunct/>
        <w:topLinePunct w:val="0"/>
        <w:autoSpaceDE/>
        <w:bidi w:val="0"/>
        <w:adjustRightInd/>
        <w:snapToGrid/>
        <w:spacing w:line="560" w:lineRule="exact"/>
        <w:ind w:firstLine="641" w:firstLineChars="200"/>
        <w:rPr>
          <w:rFonts w:hint="eastAsia" w:ascii="国标仿宋" w:hAnsi="国标仿宋" w:eastAsia="国标仿宋" w:cs="国标仿宋"/>
          <w:sz w:val="32"/>
          <w:szCs w:val="32"/>
        </w:rPr>
      </w:pPr>
      <w:r>
        <w:rPr>
          <w:rFonts w:hint="eastAsia" w:ascii="国标仿宋" w:hAnsi="国标仿宋" w:eastAsia="国标仿宋" w:cs="国标仿宋"/>
          <w:b/>
          <w:bCs/>
          <w:sz w:val="32"/>
          <w:szCs w:val="32"/>
        </w:rPr>
        <w:t>（三）加强普法宣传。</w:t>
      </w:r>
      <w:r>
        <w:rPr>
          <w:rFonts w:hint="eastAsia" w:ascii="国标仿宋" w:hAnsi="国标仿宋" w:eastAsia="国标仿宋" w:cs="国标仿宋"/>
          <w:sz w:val="32"/>
          <w:szCs w:val="32"/>
        </w:rPr>
        <w:t>充分利用新闻媒体和网站等媒介，大力宣传实行非标准工时制度方面的法律、法规、政策，形成正确导向。</w:t>
      </w:r>
    </w:p>
    <w:p w14:paraId="31FA9BE5">
      <w:pPr>
        <w:keepNext w:val="0"/>
        <w:keepLines w:val="0"/>
        <w:pageBreakBefore w:val="0"/>
        <w:widowControl w:val="0"/>
        <w:kinsoku/>
        <w:wordWrap/>
        <w:overflowPunct/>
        <w:topLinePunct w:val="0"/>
        <w:autoSpaceDE/>
        <w:bidi w:val="0"/>
        <w:adjustRightInd/>
        <w:snapToGrid/>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五、主要监管依据</w:t>
      </w:r>
    </w:p>
    <w:p w14:paraId="62C03F34">
      <w:pPr>
        <w:keepNext w:val="0"/>
        <w:keepLines w:val="0"/>
        <w:pageBreakBefore w:val="0"/>
        <w:widowControl w:val="0"/>
        <w:kinsoku/>
        <w:wordWrap/>
        <w:overflowPunct/>
        <w:topLinePunct w:val="0"/>
        <w:autoSpaceDE/>
        <w:bidi w:val="0"/>
        <w:adjustRightInd/>
        <w:snapToGrid/>
        <w:spacing w:line="560" w:lineRule="exact"/>
        <w:ind w:firstLine="640" w:firstLineChars="200"/>
        <w:rPr>
          <w:rFonts w:hint="eastAsia" w:ascii="国标仿宋" w:hAnsi="国标仿宋" w:eastAsia="国标仿宋" w:cs="国标仿宋"/>
          <w:sz w:val="32"/>
          <w:szCs w:val="32"/>
        </w:rPr>
      </w:pPr>
      <w:r>
        <w:rPr>
          <w:rFonts w:hint="eastAsia" w:ascii="国标仿宋" w:hAnsi="国标仿宋" w:eastAsia="国标仿宋" w:cs="国标仿宋"/>
          <w:sz w:val="32"/>
          <w:szCs w:val="32"/>
        </w:rPr>
        <w:t>（一）《中华人民共和国劳动法》；</w:t>
      </w:r>
    </w:p>
    <w:p w14:paraId="5F587928">
      <w:pPr>
        <w:keepNext w:val="0"/>
        <w:keepLines w:val="0"/>
        <w:pageBreakBefore w:val="0"/>
        <w:widowControl w:val="0"/>
        <w:kinsoku/>
        <w:wordWrap/>
        <w:overflowPunct/>
        <w:topLinePunct w:val="0"/>
        <w:autoSpaceDE/>
        <w:bidi w:val="0"/>
        <w:adjustRightInd/>
        <w:snapToGrid/>
        <w:spacing w:line="560" w:lineRule="exact"/>
        <w:ind w:firstLine="640" w:firstLineChars="200"/>
        <w:rPr>
          <w:rFonts w:hint="eastAsia" w:ascii="国标仿宋" w:hAnsi="国标仿宋" w:eastAsia="国标仿宋" w:cs="国标仿宋"/>
          <w:sz w:val="32"/>
          <w:szCs w:val="32"/>
        </w:rPr>
      </w:pPr>
      <w:r>
        <w:rPr>
          <w:rFonts w:hint="eastAsia" w:ascii="国标仿宋" w:hAnsi="国标仿宋" w:eastAsia="国标仿宋" w:cs="国标仿宋"/>
          <w:sz w:val="32"/>
          <w:szCs w:val="32"/>
        </w:rPr>
        <w:t>（二</w:t>
      </w:r>
      <w:r>
        <w:rPr>
          <w:rFonts w:hint="eastAsia" w:ascii="国标仿宋" w:hAnsi="国标仿宋" w:eastAsia="国标仿宋" w:cs="国标仿宋"/>
          <w:sz w:val="32"/>
          <w:szCs w:val="32"/>
          <w:lang w:eastAsia="zh-CN"/>
        </w:rPr>
        <w:t>）</w:t>
      </w:r>
      <w:r>
        <w:rPr>
          <w:rFonts w:hint="eastAsia" w:ascii="国标仿宋" w:hAnsi="国标仿宋" w:eastAsia="国标仿宋" w:cs="国标仿宋"/>
          <w:sz w:val="32"/>
          <w:szCs w:val="32"/>
        </w:rPr>
        <w:t>《中华人民共和国劳动</w:t>
      </w:r>
      <w:r>
        <w:rPr>
          <w:rFonts w:hint="eastAsia" w:ascii="国标仿宋" w:hAnsi="国标仿宋" w:eastAsia="国标仿宋" w:cs="国标仿宋"/>
          <w:sz w:val="32"/>
          <w:szCs w:val="32"/>
          <w:lang w:val="en-US" w:eastAsia="zh-CN"/>
        </w:rPr>
        <w:t>合同</w:t>
      </w:r>
      <w:r>
        <w:rPr>
          <w:rFonts w:hint="eastAsia" w:ascii="国标仿宋" w:hAnsi="国标仿宋" w:eastAsia="国标仿宋" w:cs="国标仿宋"/>
          <w:sz w:val="32"/>
          <w:szCs w:val="32"/>
        </w:rPr>
        <w:t>法》；</w:t>
      </w:r>
    </w:p>
    <w:p w14:paraId="568BAF41">
      <w:pPr>
        <w:keepNext w:val="0"/>
        <w:keepLines w:val="0"/>
        <w:pageBreakBefore w:val="0"/>
        <w:widowControl w:val="0"/>
        <w:kinsoku/>
        <w:wordWrap/>
        <w:overflowPunct/>
        <w:topLinePunct w:val="0"/>
        <w:autoSpaceDE/>
        <w:bidi w:val="0"/>
        <w:adjustRightInd/>
        <w:snapToGrid/>
        <w:spacing w:line="560" w:lineRule="exact"/>
        <w:ind w:firstLine="640" w:firstLineChars="200"/>
        <w:rPr>
          <w:rFonts w:hint="eastAsia" w:ascii="国标仿宋" w:hAnsi="国标仿宋" w:eastAsia="国标仿宋" w:cs="国标仿宋"/>
          <w:sz w:val="32"/>
          <w:szCs w:val="32"/>
        </w:rPr>
      </w:pPr>
      <w:r>
        <w:rPr>
          <w:rFonts w:hint="eastAsia" w:ascii="国标仿宋" w:hAnsi="国标仿宋" w:eastAsia="国标仿宋" w:cs="国标仿宋"/>
          <w:sz w:val="32"/>
          <w:szCs w:val="32"/>
        </w:rPr>
        <w:t>（三）《国务院关于职工工作时间的规定》；</w:t>
      </w:r>
    </w:p>
    <w:p w14:paraId="67AAABD0">
      <w:pPr>
        <w:keepNext w:val="0"/>
        <w:keepLines w:val="0"/>
        <w:pageBreakBefore w:val="0"/>
        <w:widowControl w:val="0"/>
        <w:kinsoku/>
        <w:wordWrap/>
        <w:overflowPunct/>
        <w:topLinePunct w:val="0"/>
        <w:autoSpaceDE/>
        <w:bidi w:val="0"/>
        <w:adjustRightInd/>
        <w:snapToGrid/>
        <w:spacing w:line="560" w:lineRule="exact"/>
        <w:ind w:firstLine="640" w:firstLineChars="200"/>
        <w:rPr>
          <w:rFonts w:hint="eastAsia" w:ascii="国标仿宋" w:hAnsi="国标仿宋" w:eastAsia="国标仿宋" w:cs="国标仿宋"/>
          <w:sz w:val="32"/>
          <w:szCs w:val="32"/>
        </w:rPr>
      </w:pPr>
      <w:r>
        <w:rPr>
          <w:rFonts w:hint="eastAsia" w:ascii="国标仿宋" w:hAnsi="国标仿宋" w:eastAsia="国标仿宋" w:cs="国标仿宋"/>
          <w:sz w:val="32"/>
          <w:szCs w:val="32"/>
        </w:rPr>
        <w:t>（四）原劳动部《关于企业实行不定时工作制和综合计算</w:t>
      </w:r>
      <w:r>
        <w:rPr>
          <w:rFonts w:hint="eastAsia" w:ascii="国标仿宋" w:hAnsi="国标仿宋" w:eastAsia="国标仿宋" w:cs="国标仿宋"/>
          <w:sz w:val="32"/>
          <w:szCs w:val="32"/>
          <w:lang w:val="en-US" w:eastAsia="zh-CN"/>
        </w:rPr>
        <w:t>工时</w:t>
      </w:r>
      <w:r>
        <w:rPr>
          <w:rFonts w:hint="eastAsia" w:ascii="国标仿宋" w:hAnsi="国标仿宋" w:eastAsia="国标仿宋" w:cs="国标仿宋"/>
          <w:sz w:val="32"/>
          <w:szCs w:val="32"/>
        </w:rPr>
        <w:t>工作制</w:t>
      </w:r>
      <w:r>
        <w:rPr>
          <w:rFonts w:hint="eastAsia" w:ascii="国标仿宋" w:hAnsi="国标仿宋" w:eastAsia="国标仿宋" w:cs="国标仿宋"/>
          <w:sz w:val="32"/>
          <w:szCs w:val="32"/>
          <w:lang w:val="en-US" w:eastAsia="zh-CN"/>
        </w:rPr>
        <w:t>的</w:t>
      </w:r>
      <w:r>
        <w:rPr>
          <w:rFonts w:hint="eastAsia" w:ascii="国标仿宋" w:hAnsi="国标仿宋" w:eastAsia="国标仿宋" w:cs="国标仿宋"/>
          <w:sz w:val="32"/>
          <w:szCs w:val="32"/>
        </w:rPr>
        <w:t>审批办法》；</w:t>
      </w:r>
    </w:p>
    <w:p w14:paraId="1520E240">
      <w:pPr>
        <w:keepNext w:val="0"/>
        <w:keepLines w:val="0"/>
        <w:pageBreakBefore w:val="0"/>
        <w:widowControl w:val="0"/>
        <w:kinsoku/>
        <w:wordWrap/>
        <w:overflowPunct/>
        <w:topLinePunct w:val="0"/>
        <w:autoSpaceDE/>
        <w:bidi w:val="0"/>
        <w:adjustRightInd/>
        <w:snapToGrid/>
        <w:spacing w:line="560" w:lineRule="exact"/>
        <w:ind w:firstLine="640" w:firstLineChars="200"/>
        <w:rPr>
          <w:rFonts w:hint="eastAsia" w:ascii="国标仿宋" w:hAnsi="国标仿宋" w:eastAsia="国标仿宋" w:cs="国标仿宋"/>
          <w:sz w:val="32"/>
          <w:szCs w:val="32"/>
        </w:rPr>
      </w:pPr>
      <w:r>
        <w:rPr>
          <w:rFonts w:hint="eastAsia" w:ascii="国标仿宋" w:hAnsi="国标仿宋" w:eastAsia="国标仿宋" w:cs="国标仿宋"/>
          <w:sz w:val="32"/>
          <w:szCs w:val="32"/>
        </w:rPr>
        <w:t>（五）原安徽省劳动厅《安徽省企业工作时间管理暂行办法》。</w:t>
      </w:r>
    </w:p>
    <w:p w14:paraId="269BC761">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5A383334">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0297CD14">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58D25103">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0D67084D">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2FE53EBE">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04829048">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43F5D26A">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34735FE1">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7687DED7">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6068C5E0">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0BBA262E">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6C2DF277">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5A376065">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097B4769">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5A5E47B9">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649C5A6E">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6C5ADA0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国标小标宋" w:hAnsi="国标小标宋" w:eastAsia="国标小标宋" w:cs="国标小标宋"/>
          <w:sz w:val="44"/>
          <w:szCs w:val="44"/>
        </w:rPr>
      </w:pPr>
      <w:r>
        <w:rPr>
          <w:rFonts w:hint="eastAsia" w:ascii="国标小标宋" w:hAnsi="国标小标宋" w:eastAsia="国标小标宋" w:cs="国标小标宋"/>
          <w:b w:val="0"/>
          <w:bCs w:val="0"/>
          <w:sz w:val="44"/>
          <w:szCs w:val="44"/>
          <w:lang w:val="en-US" w:eastAsia="zh-CN"/>
        </w:rPr>
        <w:t>3.</w:t>
      </w:r>
      <w:r>
        <w:rPr>
          <w:rFonts w:hint="eastAsia" w:ascii="国标小标宋" w:hAnsi="国标小标宋" w:eastAsia="国标小标宋" w:cs="国标小标宋"/>
          <w:b w:val="0"/>
          <w:bCs w:val="0"/>
          <w:sz w:val="44"/>
          <w:szCs w:val="44"/>
          <w:lang w:eastAsia="zh-CN"/>
        </w:rPr>
        <w:t>人力资源服务许可权力运行事中事后监管细则</w:t>
      </w:r>
    </w:p>
    <w:p w14:paraId="7A918E2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国标仿宋" w:hAnsi="国标仿宋" w:eastAsia="国标仿宋" w:cs="国标仿宋"/>
          <w:sz w:val="32"/>
          <w:szCs w:val="32"/>
        </w:rPr>
      </w:pPr>
    </w:p>
    <w:p w14:paraId="61F02F3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为深入推进简政放权、放管结合、优化服务，加强</w:t>
      </w:r>
      <w:r>
        <w:rPr>
          <w:rFonts w:hint="eastAsia" w:ascii="国标仿宋" w:hAnsi="国标仿宋" w:eastAsia="国标仿宋" w:cs="国标仿宋"/>
          <w:sz w:val="32"/>
          <w:szCs w:val="32"/>
          <w:lang w:eastAsia="zh-CN"/>
        </w:rPr>
        <w:t>经营性人力资源服务机构</w:t>
      </w:r>
      <w:r>
        <w:rPr>
          <w:rFonts w:hint="eastAsia" w:ascii="国标仿宋" w:hAnsi="国标仿宋" w:eastAsia="国标仿宋" w:cs="国标仿宋"/>
          <w:sz w:val="32"/>
          <w:szCs w:val="32"/>
        </w:rPr>
        <w:t>审批事中事后监管工作，规范行政行为，根据相关法律法规和《安徽省政府权力运行监督管理办法》，结合</w:t>
      </w:r>
      <w:r>
        <w:rPr>
          <w:rFonts w:hint="eastAsia" w:ascii="国标仿宋" w:hAnsi="国标仿宋" w:eastAsia="国标仿宋" w:cs="国标仿宋"/>
          <w:sz w:val="32"/>
          <w:szCs w:val="32"/>
          <w:lang w:eastAsia="zh-CN"/>
        </w:rPr>
        <w:t>经营性人力资源服务机构</w:t>
      </w:r>
      <w:r>
        <w:rPr>
          <w:rFonts w:hint="eastAsia" w:ascii="国标仿宋" w:hAnsi="国标仿宋" w:eastAsia="国标仿宋" w:cs="国标仿宋"/>
          <w:sz w:val="32"/>
          <w:szCs w:val="32"/>
        </w:rPr>
        <w:t>审批工作实际，制定本监管细则。</w:t>
      </w:r>
    </w:p>
    <w:p w14:paraId="7F8A6AC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sz w:val="32"/>
          <w:szCs w:val="32"/>
        </w:rPr>
      </w:pPr>
      <w:r>
        <w:rPr>
          <w:rFonts w:hint="eastAsia" w:ascii="方正黑体_GBK" w:hAnsi="方正黑体_GBK" w:eastAsia="方正黑体_GBK" w:cs="方正黑体_GBK"/>
          <w:sz w:val="32"/>
          <w:szCs w:val="32"/>
        </w:rPr>
        <w:t>一、总体要求</w:t>
      </w:r>
    </w:p>
    <w:p w14:paraId="08EE180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lang w:eastAsia="zh-CN"/>
        </w:rPr>
        <w:t>县</w:t>
      </w:r>
      <w:r>
        <w:rPr>
          <w:rFonts w:hint="eastAsia" w:ascii="国标仿宋" w:hAnsi="国标仿宋" w:eastAsia="国标仿宋" w:cs="国标仿宋"/>
          <w:sz w:val="32"/>
          <w:szCs w:val="32"/>
        </w:rPr>
        <w:t>人力资源和社会保障局及其经办机构依照行政法规和相关政策，通过对</w:t>
      </w:r>
      <w:r>
        <w:rPr>
          <w:rFonts w:hint="eastAsia" w:ascii="国标仿宋" w:hAnsi="国标仿宋" w:eastAsia="国标仿宋" w:cs="国标仿宋"/>
          <w:sz w:val="32"/>
          <w:szCs w:val="32"/>
          <w:lang w:eastAsia="zh-CN"/>
        </w:rPr>
        <w:t>设立经营性人力资源服务机构的申报材料进行审核，并对经营现场进行勘察的基础上做出是否许可的决定，确保经营性人力资源服务机构的设立依法合规。</w:t>
      </w:r>
    </w:p>
    <w:p w14:paraId="6256EE0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国标仿宋" w:hAnsi="国标仿宋" w:eastAsia="国标仿宋" w:cs="国标仿宋"/>
          <w:b/>
          <w:sz w:val="32"/>
          <w:szCs w:val="32"/>
        </w:rPr>
      </w:pPr>
      <w:r>
        <w:rPr>
          <w:rFonts w:hint="eastAsia" w:ascii="国标仿宋" w:hAnsi="国标仿宋" w:eastAsia="国标仿宋" w:cs="国标仿宋"/>
          <w:sz w:val="32"/>
          <w:szCs w:val="32"/>
        </w:rPr>
        <w:t>二、监管措施</w:t>
      </w:r>
    </w:p>
    <w:p w14:paraId="61EFF6C9">
      <w:pPr>
        <w:keepNext w:val="0"/>
        <w:keepLines w:val="0"/>
        <w:pageBreakBefore w:val="0"/>
        <w:kinsoku/>
        <w:wordWrap/>
        <w:overflowPunct/>
        <w:topLinePunct w:val="0"/>
        <w:autoSpaceDE/>
        <w:autoSpaceDN/>
        <w:bidi w:val="0"/>
        <w:adjustRightInd/>
        <w:snapToGrid/>
        <w:spacing w:line="560" w:lineRule="exact"/>
        <w:ind w:firstLine="641"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b/>
          <w:color w:val="000000"/>
          <w:kern w:val="0"/>
          <w:sz w:val="32"/>
          <w:szCs w:val="32"/>
          <w:lang w:val="zh-CN"/>
        </w:rPr>
        <w:t>（一）严格受理审查。</w:t>
      </w:r>
      <w:r>
        <w:rPr>
          <w:rFonts w:hint="eastAsia" w:ascii="国标仿宋" w:hAnsi="国标仿宋" w:eastAsia="国标仿宋" w:cs="国标仿宋"/>
          <w:bCs/>
          <w:color w:val="000000"/>
          <w:kern w:val="0"/>
          <w:sz w:val="32"/>
          <w:szCs w:val="32"/>
        </w:rPr>
        <w:t>1</w:t>
      </w:r>
      <w:r>
        <w:rPr>
          <w:rFonts w:hint="eastAsia" w:ascii="国标仿宋" w:hAnsi="国标仿宋" w:eastAsia="国标仿宋" w:cs="国标仿宋"/>
          <w:sz w:val="32"/>
          <w:szCs w:val="32"/>
        </w:rPr>
        <w:t>.工作人员审查</w:t>
      </w:r>
      <w:r>
        <w:rPr>
          <w:rFonts w:hint="eastAsia" w:ascii="国标仿宋" w:hAnsi="国标仿宋" w:eastAsia="国标仿宋" w:cs="国标仿宋"/>
          <w:sz w:val="32"/>
          <w:szCs w:val="32"/>
          <w:lang w:eastAsia="zh-CN"/>
        </w:rPr>
        <w:t>申报材料严格</w:t>
      </w:r>
      <w:r>
        <w:rPr>
          <w:rFonts w:hint="eastAsia" w:ascii="国标仿宋" w:hAnsi="国标仿宋" w:eastAsia="国标仿宋" w:cs="国标仿宋"/>
          <w:sz w:val="32"/>
          <w:szCs w:val="32"/>
        </w:rPr>
        <w:t>依据</w:t>
      </w:r>
      <w:r>
        <w:rPr>
          <w:rFonts w:hint="eastAsia" w:ascii="国标仿宋" w:hAnsi="国标仿宋" w:eastAsia="国标仿宋" w:cs="国标仿宋"/>
          <w:sz w:val="32"/>
          <w:szCs w:val="32"/>
          <w:lang w:eastAsia="zh-CN"/>
        </w:rPr>
        <w:t>经营性人力资源服务机构设立条件进行，审查原件并保留复印件</w:t>
      </w:r>
      <w:r>
        <w:rPr>
          <w:rFonts w:hint="eastAsia" w:ascii="国标仿宋" w:hAnsi="国标仿宋" w:eastAsia="国标仿宋" w:cs="国标仿宋"/>
          <w:sz w:val="32"/>
          <w:szCs w:val="32"/>
        </w:rPr>
        <w:t>；2.对</w:t>
      </w:r>
      <w:r>
        <w:rPr>
          <w:rFonts w:hint="eastAsia" w:ascii="国标仿宋" w:hAnsi="国标仿宋" w:eastAsia="国标仿宋" w:cs="国标仿宋"/>
          <w:sz w:val="32"/>
          <w:szCs w:val="32"/>
          <w:lang w:eastAsia="zh-CN"/>
        </w:rPr>
        <w:t>申报材料</w:t>
      </w:r>
      <w:r>
        <w:rPr>
          <w:rFonts w:hint="eastAsia" w:ascii="国标仿宋" w:hAnsi="国标仿宋" w:eastAsia="国标仿宋" w:cs="国标仿宋"/>
          <w:sz w:val="32"/>
          <w:szCs w:val="32"/>
        </w:rPr>
        <w:t>不全</w:t>
      </w:r>
      <w:r>
        <w:rPr>
          <w:rFonts w:hint="eastAsia" w:ascii="国标仿宋" w:hAnsi="国标仿宋" w:eastAsia="国标仿宋" w:cs="国标仿宋"/>
          <w:sz w:val="32"/>
          <w:szCs w:val="32"/>
          <w:lang w:eastAsia="zh-CN"/>
        </w:rPr>
        <w:t>，不符合设立条件的实行一次性告知并要求申请人补报相关材料</w:t>
      </w:r>
      <w:r>
        <w:rPr>
          <w:rFonts w:hint="eastAsia" w:ascii="国标仿宋" w:hAnsi="国标仿宋" w:eastAsia="国标仿宋" w:cs="国标仿宋"/>
          <w:sz w:val="32"/>
          <w:szCs w:val="32"/>
        </w:rPr>
        <w:t>；3.</w:t>
      </w:r>
      <w:r>
        <w:rPr>
          <w:rFonts w:hint="eastAsia" w:ascii="国标仿宋" w:hAnsi="国标仿宋" w:eastAsia="国标仿宋" w:cs="国标仿宋"/>
          <w:sz w:val="32"/>
          <w:szCs w:val="32"/>
          <w:lang w:eastAsia="zh-CN"/>
        </w:rPr>
        <w:t>对申报材料审核合格后，安排两名以上同志到申请人经营场所进行现场勘察并作出勘察结论</w:t>
      </w:r>
      <w:r>
        <w:rPr>
          <w:rFonts w:hint="eastAsia" w:ascii="国标仿宋" w:hAnsi="国标仿宋" w:eastAsia="国标仿宋" w:cs="国标仿宋"/>
          <w:sz w:val="32"/>
          <w:szCs w:val="32"/>
        </w:rPr>
        <w:t>。</w:t>
      </w:r>
    </w:p>
    <w:p w14:paraId="45CEF8F9">
      <w:pPr>
        <w:keepNext w:val="0"/>
        <w:keepLines w:val="0"/>
        <w:pageBreakBefore w:val="0"/>
        <w:kinsoku/>
        <w:wordWrap/>
        <w:overflowPunct/>
        <w:topLinePunct w:val="0"/>
        <w:autoSpaceDE/>
        <w:autoSpaceDN/>
        <w:bidi w:val="0"/>
        <w:adjustRightInd/>
        <w:snapToGrid/>
        <w:spacing w:line="560" w:lineRule="exact"/>
        <w:ind w:firstLine="641"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b/>
          <w:color w:val="000000"/>
          <w:kern w:val="0"/>
          <w:sz w:val="32"/>
          <w:szCs w:val="32"/>
          <w:lang w:val="zh-CN"/>
        </w:rPr>
        <w:t>（二）严格许可审批。</w:t>
      </w:r>
      <w:r>
        <w:rPr>
          <w:rFonts w:hint="eastAsia" w:ascii="国标仿宋" w:hAnsi="国标仿宋" w:eastAsia="国标仿宋" w:cs="国标仿宋"/>
          <w:sz w:val="32"/>
          <w:szCs w:val="32"/>
        </w:rPr>
        <w:t>1.</w:t>
      </w:r>
      <w:r>
        <w:rPr>
          <w:rFonts w:hint="eastAsia" w:ascii="国标仿宋" w:hAnsi="国标仿宋" w:eastAsia="国标仿宋" w:cs="国标仿宋"/>
          <w:sz w:val="32"/>
          <w:szCs w:val="32"/>
          <w:lang w:eastAsia="zh-CN"/>
        </w:rPr>
        <w:t>申请人按照</w:t>
      </w:r>
      <w:r>
        <w:rPr>
          <w:rFonts w:hint="eastAsia" w:ascii="国标仿宋" w:hAnsi="国标仿宋" w:eastAsia="国标仿宋" w:cs="国标仿宋"/>
          <w:sz w:val="32"/>
          <w:szCs w:val="32"/>
        </w:rPr>
        <w:t>要求</w:t>
      </w:r>
      <w:r>
        <w:rPr>
          <w:rFonts w:hint="eastAsia" w:ascii="国标仿宋" w:hAnsi="国标仿宋" w:eastAsia="国标仿宋" w:cs="国标仿宋"/>
          <w:sz w:val="32"/>
          <w:szCs w:val="32"/>
          <w:lang w:eastAsia="zh-CN"/>
        </w:rPr>
        <w:t>在安徽政务服务网</w:t>
      </w:r>
      <w:r>
        <w:rPr>
          <w:rFonts w:hint="eastAsia" w:ascii="国标仿宋" w:hAnsi="国标仿宋" w:eastAsia="国标仿宋" w:cs="国标仿宋"/>
          <w:sz w:val="32"/>
          <w:szCs w:val="32"/>
        </w:rPr>
        <w:t>提交申报材料，</w:t>
      </w:r>
      <w:r>
        <w:rPr>
          <w:rFonts w:hint="eastAsia" w:ascii="国标仿宋" w:hAnsi="国标仿宋" w:eastAsia="国标仿宋" w:cs="国标仿宋"/>
          <w:sz w:val="32"/>
          <w:szCs w:val="32"/>
          <w:lang w:eastAsia="zh-CN"/>
        </w:rPr>
        <w:t>后台</w:t>
      </w:r>
      <w:r>
        <w:rPr>
          <w:rFonts w:hint="eastAsia" w:ascii="国标仿宋" w:hAnsi="国标仿宋" w:eastAsia="国标仿宋" w:cs="国标仿宋"/>
          <w:sz w:val="32"/>
          <w:szCs w:val="32"/>
        </w:rPr>
        <w:t>受理后对申报材料进行受理</w:t>
      </w:r>
      <w:r>
        <w:rPr>
          <w:rFonts w:hint="eastAsia" w:ascii="国标仿宋" w:hAnsi="国标仿宋" w:eastAsia="国标仿宋" w:cs="国标仿宋"/>
          <w:sz w:val="32"/>
          <w:szCs w:val="32"/>
          <w:lang w:eastAsia="zh-CN"/>
        </w:rPr>
        <w:t>符合条件的告知下一步所需的纸质材料</w:t>
      </w:r>
      <w:r>
        <w:rPr>
          <w:rFonts w:hint="eastAsia" w:ascii="国标仿宋" w:hAnsi="国标仿宋" w:eastAsia="国标仿宋" w:cs="国标仿宋"/>
          <w:sz w:val="32"/>
          <w:szCs w:val="32"/>
        </w:rPr>
        <w:t xml:space="preserve">；2. </w:t>
      </w:r>
      <w:r>
        <w:rPr>
          <w:rFonts w:hint="eastAsia" w:ascii="国标仿宋" w:hAnsi="国标仿宋" w:eastAsia="国标仿宋" w:cs="国标仿宋"/>
          <w:sz w:val="32"/>
          <w:szCs w:val="32"/>
          <w:lang w:eastAsia="zh-CN"/>
        </w:rPr>
        <w:t>市场股</w:t>
      </w:r>
      <w:r>
        <w:rPr>
          <w:rFonts w:hint="eastAsia" w:ascii="国标仿宋" w:hAnsi="国标仿宋" w:eastAsia="国标仿宋" w:cs="国标仿宋"/>
          <w:sz w:val="32"/>
          <w:szCs w:val="32"/>
        </w:rPr>
        <w:t>对其</w:t>
      </w:r>
      <w:r>
        <w:rPr>
          <w:rFonts w:hint="eastAsia" w:ascii="国标仿宋" w:hAnsi="国标仿宋" w:eastAsia="国标仿宋" w:cs="国标仿宋"/>
          <w:sz w:val="32"/>
          <w:szCs w:val="32"/>
          <w:lang w:eastAsia="zh-CN"/>
        </w:rPr>
        <w:t>准备</w:t>
      </w:r>
      <w:r>
        <w:rPr>
          <w:rFonts w:hint="eastAsia" w:ascii="国标仿宋" w:hAnsi="国标仿宋" w:eastAsia="国标仿宋" w:cs="国标仿宋"/>
          <w:sz w:val="32"/>
          <w:szCs w:val="32"/>
        </w:rPr>
        <w:t>的相关材料进行</w:t>
      </w:r>
      <w:r>
        <w:rPr>
          <w:rFonts w:hint="eastAsia" w:ascii="国标仿宋" w:hAnsi="国标仿宋" w:eastAsia="国标仿宋" w:cs="国标仿宋"/>
          <w:sz w:val="32"/>
          <w:szCs w:val="32"/>
          <w:lang w:eastAsia="zh-CN"/>
        </w:rPr>
        <w:t>审核并进行现场勘察</w:t>
      </w:r>
      <w:r>
        <w:rPr>
          <w:rFonts w:hint="eastAsia" w:ascii="国标仿宋" w:hAnsi="国标仿宋" w:eastAsia="国标仿宋" w:cs="国标仿宋"/>
          <w:sz w:val="32"/>
          <w:szCs w:val="32"/>
        </w:rPr>
        <w:t xml:space="preserve">；3. </w:t>
      </w:r>
      <w:r>
        <w:rPr>
          <w:rFonts w:hint="eastAsia" w:ascii="国标仿宋" w:hAnsi="国标仿宋" w:eastAsia="国标仿宋" w:cs="国标仿宋"/>
          <w:sz w:val="32"/>
          <w:szCs w:val="32"/>
          <w:lang w:eastAsia="zh-CN"/>
        </w:rPr>
        <w:t>将材料审核和现场勘查情况</w:t>
      </w:r>
      <w:r>
        <w:rPr>
          <w:rFonts w:hint="eastAsia" w:ascii="国标仿宋" w:hAnsi="国标仿宋" w:eastAsia="国标仿宋" w:cs="国标仿宋"/>
          <w:sz w:val="32"/>
          <w:szCs w:val="32"/>
        </w:rPr>
        <w:t>报分管局长，局领导对上报材料集体研究</w:t>
      </w:r>
      <w:r>
        <w:rPr>
          <w:rFonts w:hint="eastAsia" w:ascii="国标仿宋" w:hAnsi="国标仿宋" w:eastAsia="国标仿宋" w:cs="国标仿宋"/>
          <w:sz w:val="32"/>
          <w:szCs w:val="32"/>
          <w:lang w:eastAsia="zh-CN"/>
        </w:rPr>
        <w:t>；</w:t>
      </w:r>
      <w:r>
        <w:rPr>
          <w:rFonts w:hint="eastAsia" w:ascii="国标仿宋" w:hAnsi="国标仿宋" w:eastAsia="国标仿宋" w:cs="国标仿宋"/>
          <w:sz w:val="32"/>
          <w:szCs w:val="32"/>
        </w:rPr>
        <w:t>4.</w:t>
      </w:r>
      <w:r>
        <w:rPr>
          <w:rFonts w:hint="eastAsia" w:ascii="国标仿宋" w:hAnsi="国标仿宋" w:eastAsia="国标仿宋" w:cs="国标仿宋"/>
          <w:sz w:val="32"/>
          <w:szCs w:val="32"/>
          <w:lang w:eastAsia="zh-CN"/>
        </w:rPr>
        <w:t>县</w:t>
      </w:r>
      <w:r>
        <w:rPr>
          <w:rFonts w:hint="eastAsia" w:ascii="国标仿宋" w:hAnsi="国标仿宋" w:eastAsia="国标仿宋" w:cs="国标仿宋"/>
          <w:sz w:val="32"/>
          <w:szCs w:val="32"/>
        </w:rPr>
        <w:t>人社局对符合</w:t>
      </w:r>
      <w:r>
        <w:rPr>
          <w:rFonts w:hint="eastAsia" w:ascii="国标仿宋" w:hAnsi="国标仿宋" w:eastAsia="国标仿宋" w:cs="国标仿宋"/>
          <w:sz w:val="32"/>
          <w:szCs w:val="32"/>
          <w:lang w:eastAsia="zh-CN"/>
        </w:rPr>
        <w:t>设立条件的经营性人力资源服务机构</w:t>
      </w:r>
      <w:r>
        <w:rPr>
          <w:rFonts w:hint="eastAsia" w:ascii="国标仿宋" w:hAnsi="国标仿宋" w:eastAsia="国标仿宋" w:cs="国标仿宋"/>
          <w:sz w:val="32"/>
          <w:szCs w:val="32"/>
        </w:rPr>
        <w:t>经分管局长审批后，</w:t>
      </w:r>
      <w:r>
        <w:rPr>
          <w:rFonts w:hint="eastAsia" w:ascii="国标仿宋" w:hAnsi="国标仿宋" w:eastAsia="国标仿宋" w:cs="国标仿宋"/>
          <w:sz w:val="32"/>
          <w:szCs w:val="32"/>
          <w:lang w:eastAsia="zh-CN"/>
        </w:rPr>
        <w:t>打印制作《人力资源服务许可证》；</w:t>
      </w:r>
      <w:r>
        <w:rPr>
          <w:rFonts w:hint="eastAsia" w:ascii="国标仿宋" w:hAnsi="国标仿宋" w:eastAsia="国标仿宋" w:cs="国标仿宋"/>
          <w:sz w:val="32"/>
          <w:szCs w:val="32"/>
        </w:rPr>
        <w:t>5.</w:t>
      </w:r>
      <w:r>
        <w:rPr>
          <w:rFonts w:hint="eastAsia" w:ascii="国标仿宋" w:hAnsi="国标仿宋" w:eastAsia="国标仿宋" w:cs="国标仿宋"/>
          <w:sz w:val="32"/>
          <w:szCs w:val="32"/>
          <w:lang w:eastAsia="zh-CN"/>
        </w:rPr>
        <w:t>申请人到市场股领取证件</w:t>
      </w:r>
      <w:r>
        <w:rPr>
          <w:rFonts w:hint="eastAsia" w:ascii="国标仿宋" w:hAnsi="国标仿宋" w:eastAsia="国标仿宋" w:cs="国标仿宋"/>
          <w:sz w:val="32"/>
          <w:szCs w:val="32"/>
        </w:rPr>
        <w:t>。</w:t>
      </w:r>
    </w:p>
    <w:p w14:paraId="201323F8">
      <w:pPr>
        <w:keepNext w:val="0"/>
        <w:keepLines w:val="0"/>
        <w:pageBreakBefore w:val="0"/>
        <w:kinsoku/>
        <w:wordWrap/>
        <w:overflowPunct/>
        <w:topLinePunct w:val="0"/>
        <w:autoSpaceDE/>
        <w:autoSpaceDN/>
        <w:bidi w:val="0"/>
        <w:adjustRightInd/>
        <w:snapToGrid/>
        <w:spacing w:line="560" w:lineRule="exact"/>
        <w:ind w:firstLine="641" w:firstLineChars="200"/>
        <w:textAlignment w:val="auto"/>
        <w:rPr>
          <w:rFonts w:hint="eastAsia" w:ascii="国标仿宋" w:hAnsi="国标仿宋" w:eastAsia="国标仿宋" w:cs="国标仿宋"/>
          <w:sz w:val="32"/>
          <w:szCs w:val="32"/>
          <w:lang w:eastAsia="zh-CN"/>
        </w:rPr>
      </w:pPr>
      <w:r>
        <w:rPr>
          <w:rFonts w:hint="eastAsia" w:ascii="国标仿宋" w:hAnsi="国标仿宋" w:eastAsia="国标仿宋" w:cs="国标仿宋"/>
          <w:b/>
          <w:color w:val="000000"/>
          <w:kern w:val="0"/>
          <w:sz w:val="32"/>
          <w:szCs w:val="32"/>
          <w:lang w:val="zh-CN" w:eastAsia="zh-CN"/>
        </w:rPr>
        <w:t>（三）强化社会监督。</w:t>
      </w:r>
      <w:r>
        <w:rPr>
          <w:rFonts w:hint="eastAsia" w:ascii="国标仿宋" w:hAnsi="国标仿宋" w:eastAsia="国标仿宋" w:cs="国标仿宋"/>
          <w:sz w:val="32"/>
          <w:szCs w:val="32"/>
          <w:lang w:val="zh-CN"/>
        </w:rPr>
        <w:t>公布人力资源市场举报电话，</w:t>
      </w:r>
      <w:r>
        <w:rPr>
          <w:rFonts w:hint="eastAsia" w:ascii="国标仿宋" w:hAnsi="国标仿宋" w:eastAsia="国标仿宋" w:cs="国标仿宋"/>
          <w:sz w:val="32"/>
          <w:szCs w:val="32"/>
        </w:rPr>
        <w:t>及时对</w:t>
      </w:r>
      <w:r>
        <w:rPr>
          <w:rFonts w:hint="eastAsia" w:ascii="国标仿宋" w:hAnsi="国标仿宋" w:eastAsia="国标仿宋" w:cs="国标仿宋"/>
          <w:sz w:val="32"/>
          <w:szCs w:val="32"/>
          <w:lang w:eastAsia="zh-CN"/>
        </w:rPr>
        <w:t>辖区内</w:t>
      </w:r>
      <w:r>
        <w:rPr>
          <w:rFonts w:hint="eastAsia" w:ascii="国标仿宋" w:hAnsi="国标仿宋" w:eastAsia="国标仿宋" w:cs="国标仿宋"/>
          <w:sz w:val="32"/>
          <w:szCs w:val="32"/>
        </w:rPr>
        <w:t>人力资源服务机构及其业务范围审批中的投诉举报进行严肃查处，并及时反馈处理情况。</w:t>
      </w:r>
    </w:p>
    <w:p w14:paraId="00E49DD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sz w:val="32"/>
          <w:szCs w:val="32"/>
        </w:rPr>
      </w:pPr>
      <w:r>
        <w:rPr>
          <w:rFonts w:hint="eastAsia" w:ascii="方正黑体_GBK" w:hAnsi="方正黑体_GBK" w:eastAsia="方正黑体_GBK" w:cs="方正黑体_GBK"/>
          <w:sz w:val="32"/>
          <w:szCs w:val="32"/>
        </w:rPr>
        <w:t>三、责任追溯</w:t>
      </w:r>
    </w:p>
    <w:p w14:paraId="6C285DD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对不履行或不正确履行行政职责，有下列情形的，行政机关及相关工作人员应承担相应责任：1.对符合条件而不予受理，且不说明原因及依据的；2.对不符合条件，而予以受理的；3.不依法履行审批职责，对需要补充材料，不能一次性告知和说明情况的；</w:t>
      </w:r>
      <w:r>
        <w:rPr>
          <w:rFonts w:hint="eastAsia" w:ascii="国标仿宋" w:hAnsi="国标仿宋" w:eastAsia="国标仿宋" w:cs="国标仿宋"/>
          <w:sz w:val="32"/>
          <w:szCs w:val="32"/>
          <w:lang w:val="en-US" w:eastAsia="zh-CN"/>
        </w:rPr>
        <w:t>4</w:t>
      </w:r>
      <w:r>
        <w:rPr>
          <w:rFonts w:hint="eastAsia" w:ascii="国标仿宋" w:hAnsi="国标仿宋" w:eastAsia="国标仿宋" w:cs="国标仿宋"/>
          <w:sz w:val="32"/>
          <w:szCs w:val="32"/>
        </w:rPr>
        <w:t>.未严格按政策规定办理，或因政策把关不严放宽条件，并造成不良后果</w:t>
      </w:r>
      <w:r>
        <w:rPr>
          <w:rFonts w:hint="eastAsia" w:ascii="国标仿宋" w:hAnsi="国标仿宋" w:eastAsia="国标仿宋" w:cs="国标仿宋"/>
          <w:sz w:val="32"/>
          <w:szCs w:val="32"/>
          <w:lang w:eastAsia="zh-CN"/>
        </w:rPr>
        <w:t>或者影响</w:t>
      </w:r>
      <w:r>
        <w:rPr>
          <w:rFonts w:hint="eastAsia" w:ascii="国标仿宋" w:hAnsi="国标仿宋" w:eastAsia="国标仿宋" w:cs="国标仿宋"/>
          <w:sz w:val="32"/>
          <w:szCs w:val="32"/>
        </w:rPr>
        <w:t>的；</w:t>
      </w:r>
      <w:r>
        <w:rPr>
          <w:rFonts w:hint="eastAsia" w:ascii="国标仿宋" w:hAnsi="国标仿宋" w:eastAsia="国标仿宋" w:cs="国标仿宋"/>
          <w:sz w:val="32"/>
          <w:szCs w:val="32"/>
          <w:lang w:val="en-US" w:eastAsia="zh-CN"/>
        </w:rPr>
        <w:t>5</w:t>
      </w:r>
      <w:r>
        <w:rPr>
          <w:rFonts w:hint="eastAsia" w:ascii="国标仿宋" w:hAnsi="国标仿宋" w:eastAsia="国标仿宋" w:cs="国标仿宋"/>
          <w:sz w:val="32"/>
          <w:szCs w:val="32"/>
        </w:rPr>
        <w:t>.在审批过程中，滥用职权、徇私舞弊、玩忽职守的。</w:t>
      </w:r>
    </w:p>
    <w:p w14:paraId="5599225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sz w:val="32"/>
          <w:szCs w:val="32"/>
        </w:rPr>
      </w:pPr>
      <w:r>
        <w:rPr>
          <w:rFonts w:hint="eastAsia" w:ascii="方正黑体_GBK" w:hAnsi="方正黑体_GBK" w:eastAsia="方正黑体_GBK" w:cs="方正黑体_GBK"/>
          <w:sz w:val="32"/>
          <w:szCs w:val="32"/>
        </w:rPr>
        <w:t>四、保障措施</w:t>
      </w:r>
    </w:p>
    <w:p w14:paraId="2C4AFD69">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国标仿宋" w:hAnsi="国标仿宋" w:eastAsia="国标仿宋" w:cs="国标仿宋"/>
          <w:sz w:val="32"/>
          <w:szCs w:val="32"/>
        </w:rPr>
      </w:pPr>
      <w:r>
        <w:rPr>
          <w:rFonts w:hint="eastAsia" w:ascii="国标仿宋" w:hAnsi="国标仿宋" w:eastAsia="国标仿宋" w:cs="国标仿宋"/>
          <w:b/>
          <w:color w:val="000000"/>
          <w:kern w:val="0"/>
          <w:sz w:val="32"/>
          <w:szCs w:val="32"/>
          <w:lang w:val="zh-CN" w:eastAsia="zh-CN"/>
        </w:rPr>
        <w:t>（一）明确工作职责。</w:t>
      </w:r>
      <w:r>
        <w:rPr>
          <w:rFonts w:hint="eastAsia" w:ascii="国标仿宋" w:hAnsi="国标仿宋" w:eastAsia="国标仿宋" w:cs="国标仿宋"/>
          <w:sz w:val="32"/>
          <w:szCs w:val="32"/>
        </w:rPr>
        <w:t>严格政策依据，按照现有政策依据办理，对政策执行中的疑难问题，</w:t>
      </w:r>
      <w:r>
        <w:rPr>
          <w:rFonts w:hint="eastAsia" w:ascii="国标仿宋" w:hAnsi="国标仿宋" w:eastAsia="国标仿宋" w:cs="国标仿宋"/>
          <w:sz w:val="32"/>
          <w:szCs w:val="32"/>
          <w:lang w:eastAsia="zh-CN"/>
        </w:rPr>
        <w:t>及时请示省级业务主管部门</w:t>
      </w:r>
      <w:r>
        <w:rPr>
          <w:rFonts w:hint="eastAsia" w:ascii="国标仿宋" w:hAnsi="国标仿宋" w:eastAsia="国标仿宋" w:cs="国标仿宋"/>
          <w:sz w:val="32"/>
          <w:szCs w:val="32"/>
        </w:rPr>
        <w:t>，统一办理原则和程序，重大问题报上级审定。</w:t>
      </w:r>
    </w:p>
    <w:p w14:paraId="2EB2DF36">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国标仿宋" w:hAnsi="国标仿宋" w:eastAsia="国标仿宋" w:cs="国标仿宋"/>
          <w:sz w:val="32"/>
          <w:szCs w:val="32"/>
        </w:rPr>
      </w:pPr>
      <w:r>
        <w:rPr>
          <w:rFonts w:hint="eastAsia" w:ascii="国标仿宋" w:hAnsi="国标仿宋" w:eastAsia="国标仿宋" w:cs="国标仿宋"/>
          <w:b/>
          <w:color w:val="000000"/>
          <w:kern w:val="0"/>
          <w:sz w:val="32"/>
          <w:szCs w:val="32"/>
          <w:lang w:val="zh-CN" w:eastAsia="zh-CN"/>
        </w:rPr>
        <w:t>（二）加强纪律教育。</w:t>
      </w:r>
      <w:r>
        <w:rPr>
          <w:rFonts w:hint="eastAsia" w:ascii="国标仿宋" w:hAnsi="国标仿宋" w:eastAsia="国标仿宋" w:cs="国标仿宋"/>
          <w:sz w:val="32"/>
          <w:szCs w:val="32"/>
        </w:rPr>
        <w:t>提高业务工作人员风险防控意识，增强拒腐防变的自觉性。</w:t>
      </w:r>
    </w:p>
    <w:p w14:paraId="3D91F1EA">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国标仿宋" w:hAnsi="国标仿宋" w:eastAsia="国标仿宋" w:cs="国标仿宋"/>
          <w:sz w:val="32"/>
          <w:szCs w:val="32"/>
        </w:rPr>
      </w:pPr>
      <w:r>
        <w:rPr>
          <w:rFonts w:hint="eastAsia" w:ascii="国标仿宋" w:hAnsi="国标仿宋" w:eastAsia="国标仿宋" w:cs="国标仿宋"/>
          <w:b/>
          <w:color w:val="000000"/>
          <w:kern w:val="0"/>
          <w:sz w:val="32"/>
          <w:szCs w:val="32"/>
          <w:lang w:val="zh-CN" w:eastAsia="zh-CN"/>
        </w:rPr>
        <w:t>（三）主动公开程序。</w:t>
      </w:r>
      <w:r>
        <w:rPr>
          <w:rFonts w:hint="eastAsia" w:ascii="国标仿宋" w:hAnsi="国标仿宋" w:eastAsia="国标仿宋" w:cs="国标仿宋"/>
          <w:sz w:val="32"/>
          <w:szCs w:val="32"/>
        </w:rPr>
        <w:t>按照业务工作流程制定科学合理的办理程序，主动向</w:t>
      </w:r>
      <w:r>
        <w:rPr>
          <w:rFonts w:hint="eastAsia" w:ascii="国标仿宋" w:hAnsi="国标仿宋" w:eastAsia="国标仿宋" w:cs="国标仿宋"/>
          <w:sz w:val="32"/>
          <w:szCs w:val="32"/>
          <w:lang w:eastAsia="zh-CN"/>
        </w:rPr>
        <w:t>社会</w:t>
      </w:r>
      <w:r>
        <w:rPr>
          <w:rFonts w:hint="eastAsia" w:ascii="国标仿宋" w:hAnsi="国标仿宋" w:eastAsia="国标仿宋" w:cs="国标仿宋"/>
          <w:sz w:val="32"/>
          <w:szCs w:val="32"/>
        </w:rPr>
        <w:t>公布，接受监督。</w:t>
      </w:r>
    </w:p>
    <w:p w14:paraId="4453DD3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sz w:val="32"/>
          <w:szCs w:val="32"/>
        </w:rPr>
      </w:pPr>
      <w:r>
        <w:rPr>
          <w:rFonts w:hint="eastAsia" w:ascii="方正黑体_GBK" w:hAnsi="方正黑体_GBK" w:eastAsia="方正黑体_GBK" w:cs="方正黑体_GBK"/>
          <w:sz w:val="32"/>
          <w:szCs w:val="32"/>
        </w:rPr>
        <w:t>五、主要监管依据</w:t>
      </w:r>
    </w:p>
    <w:p w14:paraId="5C99437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（一）《</w:t>
      </w:r>
      <w:r>
        <w:rPr>
          <w:rFonts w:hint="eastAsia" w:ascii="国标仿宋" w:hAnsi="国标仿宋" w:eastAsia="国标仿宋" w:cs="国标仿宋"/>
          <w:sz w:val="32"/>
          <w:szCs w:val="32"/>
          <w:lang w:eastAsia="zh-CN"/>
        </w:rPr>
        <w:t>人才市场管理规定</w:t>
      </w:r>
      <w:r>
        <w:rPr>
          <w:rFonts w:hint="eastAsia" w:ascii="国标仿宋" w:hAnsi="国标仿宋" w:eastAsia="国标仿宋" w:cs="国标仿宋"/>
          <w:sz w:val="32"/>
          <w:szCs w:val="32"/>
        </w:rPr>
        <w:t>》（</w:t>
      </w:r>
      <w:r>
        <w:rPr>
          <w:rFonts w:hint="eastAsia" w:ascii="国标仿宋" w:hAnsi="国标仿宋" w:eastAsia="国标仿宋" w:cs="国标仿宋"/>
          <w:sz w:val="32"/>
          <w:szCs w:val="32"/>
          <w:lang w:eastAsia="zh-CN"/>
        </w:rPr>
        <w:t>人事部、国家工商行政管理总局令第</w:t>
      </w:r>
      <w:r>
        <w:rPr>
          <w:rFonts w:hint="eastAsia" w:ascii="国标仿宋" w:hAnsi="国标仿宋" w:eastAsia="国标仿宋" w:cs="国标仿宋"/>
          <w:sz w:val="32"/>
          <w:szCs w:val="32"/>
          <w:lang w:val="en-US" w:eastAsia="zh-CN"/>
        </w:rPr>
        <w:t>4号</w:t>
      </w:r>
      <w:r>
        <w:rPr>
          <w:rFonts w:hint="eastAsia" w:ascii="国标仿宋" w:hAnsi="国标仿宋" w:eastAsia="国标仿宋" w:cs="国标仿宋"/>
          <w:sz w:val="32"/>
          <w:szCs w:val="32"/>
        </w:rPr>
        <w:t>）；</w:t>
      </w:r>
    </w:p>
    <w:p w14:paraId="257B90A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（二）《</w:t>
      </w:r>
      <w:r>
        <w:rPr>
          <w:rFonts w:hint="eastAsia" w:ascii="国标仿宋" w:hAnsi="国标仿宋" w:eastAsia="国标仿宋" w:cs="国标仿宋"/>
          <w:sz w:val="32"/>
          <w:szCs w:val="32"/>
          <w:lang w:eastAsia="zh-CN"/>
        </w:rPr>
        <w:t>关于加强统一管理切实维护人力资源市场良好秩序的通知</w:t>
      </w:r>
      <w:r>
        <w:rPr>
          <w:rFonts w:hint="eastAsia" w:ascii="国标仿宋" w:hAnsi="国标仿宋" w:eastAsia="国标仿宋" w:cs="国标仿宋"/>
          <w:sz w:val="32"/>
          <w:szCs w:val="32"/>
        </w:rPr>
        <w:t>》</w:t>
      </w:r>
      <w:r>
        <w:rPr>
          <w:rFonts w:hint="eastAsia" w:ascii="国标仿宋" w:hAnsi="国标仿宋" w:eastAsia="国标仿宋" w:cs="国标仿宋"/>
          <w:sz w:val="32"/>
          <w:szCs w:val="32"/>
          <w:lang w:eastAsia="zh-CN"/>
        </w:rPr>
        <w:t>（人社厅发</w:t>
      </w:r>
      <w:r>
        <w:rPr>
          <w:rFonts w:hint="eastAsia" w:ascii="国标仿宋" w:hAnsi="国标仿宋" w:eastAsia="国标仿宋" w:cs="国标仿宋"/>
          <w:sz w:val="32"/>
          <w:szCs w:val="32"/>
        </w:rPr>
        <w:t>〔20</w:t>
      </w:r>
      <w:r>
        <w:rPr>
          <w:rFonts w:hint="eastAsia" w:ascii="国标仿宋" w:hAnsi="国标仿宋" w:eastAsia="国标仿宋" w:cs="国标仿宋"/>
          <w:sz w:val="32"/>
          <w:szCs w:val="32"/>
          <w:lang w:val="en-US" w:eastAsia="zh-CN"/>
        </w:rPr>
        <w:t>11</w:t>
      </w:r>
      <w:r>
        <w:rPr>
          <w:rFonts w:hint="eastAsia" w:ascii="国标仿宋" w:hAnsi="国标仿宋" w:eastAsia="国标仿宋" w:cs="国标仿宋"/>
          <w:sz w:val="32"/>
          <w:szCs w:val="32"/>
        </w:rPr>
        <w:t>〕</w:t>
      </w:r>
      <w:r>
        <w:rPr>
          <w:rFonts w:hint="eastAsia" w:ascii="国标仿宋" w:hAnsi="国标仿宋" w:eastAsia="国标仿宋" w:cs="国标仿宋"/>
          <w:sz w:val="32"/>
          <w:szCs w:val="32"/>
          <w:lang w:val="en-US" w:eastAsia="zh-CN"/>
        </w:rPr>
        <w:t>20</w:t>
      </w:r>
      <w:r>
        <w:rPr>
          <w:rFonts w:hint="eastAsia" w:ascii="国标仿宋" w:hAnsi="国标仿宋" w:eastAsia="国标仿宋" w:cs="国标仿宋"/>
          <w:sz w:val="32"/>
          <w:szCs w:val="32"/>
        </w:rPr>
        <w:t>号</w:t>
      </w:r>
      <w:r>
        <w:rPr>
          <w:rFonts w:hint="eastAsia" w:ascii="国标仿宋" w:hAnsi="国标仿宋" w:eastAsia="国标仿宋" w:cs="国标仿宋"/>
          <w:sz w:val="32"/>
          <w:szCs w:val="32"/>
          <w:lang w:eastAsia="zh-CN"/>
        </w:rPr>
        <w:t>）</w:t>
      </w:r>
      <w:r>
        <w:rPr>
          <w:rFonts w:hint="eastAsia" w:ascii="国标仿宋" w:hAnsi="国标仿宋" w:eastAsia="国标仿宋" w:cs="国标仿宋"/>
          <w:sz w:val="32"/>
          <w:szCs w:val="32"/>
        </w:rPr>
        <w:t>；</w:t>
      </w:r>
    </w:p>
    <w:p w14:paraId="3FC464A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国标仿宋" w:hAnsi="国标仿宋" w:eastAsia="国标仿宋" w:cs="国标仿宋"/>
          <w:sz w:val="32"/>
          <w:szCs w:val="32"/>
          <w:lang w:eastAsia="zh-CN"/>
        </w:rPr>
      </w:pPr>
      <w:r>
        <w:rPr>
          <w:rFonts w:hint="eastAsia" w:ascii="国标仿宋" w:hAnsi="国标仿宋" w:eastAsia="国标仿宋" w:cs="国标仿宋"/>
          <w:sz w:val="32"/>
          <w:szCs w:val="32"/>
        </w:rPr>
        <w:t>（三）《</w:t>
      </w:r>
      <w:r>
        <w:rPr>
          <w:rFonts w:hint="eastAsia" w:ascii="国标仿宋" w:hAnsi="国标仿宋" w:eastAsia="国标仿宋" w:cs="国标仿宋"/>
          <w:sz w:val="32"/>
          <w:szCs w:val="32"/>
          <w:lang w:eastAsia="zh-CN"/>
        </w:rPr>
        <w:t>转发人力资源和社会保障部关于进一步加强人力资源市场监管工作的通知</w:t>
      </w:r>
      <w:r>
        <w:rPr>
          <w:rFonts w:hint="eastAsia" w:ascii="国标仿宋" w:hAnsi="国标仿宋" w:eastAsia="国标仿宋" w:cs="国标仿宋"/>
          <w:sz w:val="32"/>
          <w:szCs w:val="32"/>
        </w:rPr>
        <w:t>》</w:t>
      </w:r>
      <w:r>
        <w:rPr>
          <w:rFonts w:hint="eastAsia" w:ascii="国标仿宋" w:hAnsi="国标仿宋" w:eastAsia="国标仿宋" w:cs="国标仿宋"/>
          <w:sz w:val="32"/>
          <w:szCs w:val="32"/>
          <w:lang w:eastAsia="zh-CN"/>
        </w:rPr>
        <w:t>（皖人社发</w:t>
      </w:r>
      <w:r>
        <w:rPr>
          <w:rFonts w:hint="eastAsia" w:ascii="国标仿宋" w:hAnsi="国标仿宋" w:eastAsia="国标仿宋" w:cs="国标仿宋"/>
          <w:sz w:val="32"/>
          <w:szCs w:val="32"/>
        </w:rPr>
        <w:t>〔20</w:t>
      </w:r>
      <w:r>
        <w:rPr>
          <w:rFonts w:hint="eastAsia" w:ascii="国标仿宋" w:hAnsi="国标仿宋" w:eastAsia="国标仿宋" w:cs="国标仿宋"/>
          <w:sz w:val="32"/>
          <w:szCs w:val="32"/>
          <w:lang w:val="en-US" w:eastAsia="zh-CN"/>
        </w:rPr>
        <w:t>10</w:t>
      </w:r>
      <w:r>
        <w:rPr>
          <w:rFonts w:hint="eastAsia" w:ascii="国标仿宋" w:hAnsi="国标仿宋" w:eastAsia="国标仿宋" w:cs="国标仿宋"/>
          <w:sz w:val="32"/>
          <w:szCs w:val="32"/>
        </w:rPr>
        <w:t>〕</w:t>
      </w:r>
      <w:r>
        <w:rPr>
          <w:rFonts w:hint="eastAsia" w:ascii="国标仿宋" w:hAnsi="国标仿宋" w:eastAsia="国标仿宋" w:cs="国标仿宋"/>
          <w:sz w:val="32"/>
          <w:szCs w:val="32"/>
          <w:lang w:val="en-US" w:eastAsia="zh-CN"/>
        </w:rPr>
        <w:t>20</w:t>
      </w:r>
      <w:r>
        <w:rPr>
          <w:rFonts w:hint="eastAsia" w:ascii="国标仿宋" w:hAnsi="国标仿宋" w:eastAsia="国标仿宋" w:cs="国标仿宋"/>
          <w:sz w:val="32"/>
          <w:szCs w:val="32"/>
        </w:rPr>
        <w:t>号</w:t>
      </w:r>
      <w:r>
        <w:rPr>
          <w:rFonts w:hint="eastAsia" w:ascii="国标仿宋" w:hAnsi="国标仿宋" w:eastAsia="国标仿宋" w:cs="国标仿宋"/>
          <w:sz w:val="32"/>
          <w:szCs w:val="32"/>
          <w:lang w:eastAsia="zh-CN"/>
        </w:rPr>
        <w:t>）；</w:t>
      </w:r>
    </w:p>
    <w:p w14:paraId="4744406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国标仿宋" w:hAnsi="国标仿宋" w:eastAsia="国标仿宋" w:cs="国标仿宋"/>
          <w:sz w:val="32"/>
          <w:szCs w:val="32"/>
          <w:lang w:eastAsia="zh-CN"/>
        </w:rPr>
      </w:pPr>
      <w:r>
        <w:rPr>
          <w:rFonts w:hint="eastAsia" w:ascii="国标仿宋" w:hAnsi="国标仿宋" w:eastAsia="国标仿宋" w:cs="国标仿宋"/>
          <w:sz w:val="32"/>
          <w:szCs w:val="32"/>
          <w:lang w:eastAsia="zh-CN"/>
        </w:rPr>
        <w:t>（四）《关于印发</w:t>
      </w:r>
      <w:r>
        <w:rPr>
          <w:rFonts w:hint="eastAsia" w:ascii="国标仿宋" w:hAnsi="国标仿宋" w:eastAsia="国标仿宋" w:cs="国标仿宋"/>
          <w:sz w:val="32"/>
          <w:szCs w:val="32"/>
          <w:lang w:val="en-US" w:eastAsia="zh-CN"/>
        </w:rPr>
        <w:t>&lt;关于做好经营性人力资源服务机构管理工作的意见&gt;的通知</w:t>
      </w:r>
      <w:r>
        <w:rPr>
          <w:rFonts w:hint="eastAsia" w:ascii="国标仿宋" w:hAnsi="国标仿宋" w:eastAsia="国标仿宋" w:cs="国标仿宋"/>
          <w:sz w:val="32"/>
          <w:szCs w:val="32"/>
          <w:lang w:eastAsia="zh-CN"/>
        </w:rPr>
        <w:t>》（皖人社秘</w:t>
      </w:r>
      <w:r>
        <w:rPr>
          <w:rFonts w:hint="eastAsia" w:ascii="国标仿宋" w:hAnsi="国标仿宋" w:eastAsia="国标仿宋" w:cs="国标仿宋"/>
          <w:sz w:val="32"/>
          <w:szCs w:val="32"/>
        </w:rPr>
        <w:t>〔20</w:t>
      </w:r>
      <w:r>
        <w:rPr>
          <w:rFonts w:hint="eastAsia" w:ascii="国标仿宋" w:hAnsi="国标仿宋" w:eastAsia="国标仿宋" w:cs="国标仿宋"/>
          <w:sz w:val="32"/>
          <w:szCs w:val="32"/>
          <w:lang w:val="en-US" w:eastAsia="zh-CN"/>
        </w:rPr>
        <w:t>10</w:t>
      </w:r>
      <w:r>
        <w:rPr>
          <w:rFonts w:hint="eastAsia" w:ascii="国标仿宋" w:hAnsi="国标仿宋" w:eastAsia="国标仿宋" w:cs="国标仿宋"/>
          <w:sz w:val="32"/>
          <w:szCs w:val="32"/>
        </w:rPr>
        <w:t>〕</w:t>
      </w:r>
      <w:r>
        <w:rPr>
          <w:rFonts w:hint="eastAsia" w:ascii="国标仿宋" w:hAnsi="国标仿宋" w:eastAsia="国标仿宋" w:cs="国标仿宋"/>
          <w:sz w:val="32"/>
          <w:szCs w:val="32"/>
          <w:lang w:val="en-US" w:eastAsia="zh-CN"/>
        </w:rPr>
        <w:t>359</w:t>
      </w:r>
      <w:r>
        <w:rPr>
          <w:rFonts w:hint="eastAsia" w:ascii="国标仿宋" w:hAnsi="国标仿宋" w:eastAsia="国标仿宋" w:cs="国标仿宋"/>
          <w:sz w:val="32"/>
          <w:szCs w:val="32"/>
        </w:rPr>
        <w:t>号</w:t>
      </w:r>
      <w:r>
        <w:rPr>
          <w:rFonts w:hint="eastAsia" w:ascii="国标仿宋" w:hAnsi="国标仿宋" w:eastAsia="国标仿宋" w:cs="国标仿宋"/>
          <w:sz w:val="32"/>
          <w:szCs w:val="32"/>
          <w:lang w:eastAsia="zh-CN"/>
        </w:rPr>
        <w:t>）；</w:t>
      </w:r>
    </w:p>
    <w:p w14:paraId="516141A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国标仿宋" w:hAnsi="国标仿宋" w:eastAsia="国标仿宋" w:cs="国标仿宋"/>
          <w:sz w:val="32"/>
          <w:szCs w:val="32"/>
          <w:lang w:eastAsia="zh-CN"/>
        </w:rPr>
      </w:pPr>
      <w:r>
        <w:rPr>
          <w:rFonts w:hint="eastAsia" w:ascii="国标仿宋" w:hAnsi="国标仿宋" w:eastAsia="国标仿宋" w:cs="国标仿宋"/>
          <w:sz w:val="32"/>
          <w:szCs w:val="32"/>
          <w:lang w:eastAsia="zh-CN"/>
        </w:rPr>
        <w:t>（五）《关于深化人力资源服务机构行政许可制度改革的通知》（皖人社秘</w:t>
      </w:r>
      <w:r>
        <w:rPr>
          <w:rFonts w:hint="eastAsia" w:ascii="国标仿宋" w:hAnsi="国标仿宋" w:eastAsia="国标仿宋" w:cs="国标仿宋"/>
          <w:sz w:val="32"/>
          <w:szCs w:val="32"/>
        </w:rPr>
        <w:t>〔20</w:t>
      </w:r>
      <w:r>
        <w:rPr>
          <w:rFonts w:hint="eastAsia" w:ascii="国标仿宋" w:hAnsi="国标仿宋" w:eastAsia="国标仿宋" w:cs="国标仿宋"/>
          <w:sz w:val="32"/>
          <w:szCs w:val="32"/>
          <w:lang w:val="en-US" w:eastAsia="zh-CN"/>
        </w:rPr>
        <w:t>14</w:t>
      </w:r>
      <w:r>
        <w:rPr>
          <w:rFonts w:hint="eastAsia" w:ascii="国标仿宋" w:hAnsi="国标仿宋" w:eastAsia="国标仿宋" w:cs="国标仿宋"/>
          <w:sz w:val="32"/>
          <w:szCs w:val="32"/>
        </w:rPr>
        <w:t>〕</w:t>
      </w:r>
      <w:r>
        <w:rPr>
          <w:rFonts w:hint="eastAsia" w:ascii="国标仿宋" w:hAnsi="国标仿宋" w:eastAsia="国标仿宋" w:cs="国标仿宋"/>
          <w:sz w:val="32"/>
          <w:szCs w:val="32"/>
          <w:lang w:val="en-US" w:eastAsia="zh-CN"/>
        </w:rPr>
        <w:t>353</w:t>
      </w:r>
      <w:r>
        <w:rPr>
          <w:rFonts w:hint="eastAsia" w:ascii="国标仿宋" w:hAnsi="国标仿宋" w:eastAsia="国标仿宋" w:cs="国标仿宋"/>
          <w:sz w:val="32"/>
          <w:szCs w:val="32"/>
        </w:rPr>
        <w:t>号</w:t>
      </w:r>
      <w:r>
        <w:rPr>
          <w:rFonts w:hint="eastAsia" w:ascii="国标仿宋" w:hAnsi="国标仿宋" w:eastAsia="国标仿宋" w:cs="国标仿宋"/>
          <w:sz w:val="32"/>
          <w:szCs w:val="32"/>
          <w:lang w:eastAsia="zh-CN"/>
        </w:rPr>
        <w:t>）。</w:t>
      </w:r>
    </w:p>
    <w:p w14:paraId="0F5AA5E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国标仿宋" w:hAnsi="国标仿宋" w:eastAsia="国标仿宋" w:cs="国标仿宋"/>
          <w:sz w:val="32"/>
          <w:szCs w:val="32"/>
        </w:rPr>
      </w:pPr>
    </w:p>
    <w:p w14:paraId="10F34C7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国标仿宋" w:hAnsi="国标仿宋" w:eastAsia="国标仿宋" w:cs="国标仿宋"/>
          <w:sz w:val="32"/>
          <w:szCs w:val="32"/>
        </w:rPr>
      </w:pPr>
    </w:p>
    <w:p w14:paraId="581A732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仿宋" w:hAnsi="国标仿宋" w:eastAsia="国标仿宋" w:cs="国标仿宋"/>
          <w:sz w:val="32"/>
          <w:szCs w:val="32"/>
        </w:rPr>
      </w:pPr>
    </w:p>
    <w:p w14:paraId="3150E254">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国标仿宋" w:hAnsi="国标仿宋" w:eastAsia="国标仿宋" w:cs="国标仿宋"/>
          <w:b/>
          <w:bCs/>
          <w:sz w:val="44"/>
          <w:szCs w:val="44"/>
        </w:rPr>
      </w:pPr>
    </w:p>
    <w:p w14:paraId="499DD1D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国标仿宋" w:hAnsi="国标仿宋" w:eastAsia="国标仿宋" w:cs="国标仿宋"/>
          <w:b/>
          <w:bCs/>
          <w:sz w:val="44"/>
          <w:szCs w:val="44"/>
        </w:rPr>
      </w:pPr>
    </w:p>
    <w:p w14:paraId="7ABD19C1">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5B0B0C97">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156DC0AB">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7E26AB81">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27BFD9B7">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274AAB97">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23A8FC3C">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70E75385">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42470D2B">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国标小标宋" w:hAnsi="国标小标宋" w:eastAsia="国标小标宋" w:cs="国标小标宋"/>
          <w:color w:val="333333"/>
          <w:kern w:val="0"/>
          <w:sz w:val="44"/>
          <w:szCs w:val="44"/>
        </w:rPr>
      </w:pPr>
      <w:r>
        <w:rPr>
          <w:rFonts w:hint="eastAsia" w:ascii="国标小标宋" w:hAnsi="国标小标宋" w:eastAsia="国标小标宋" w:cs="国标小标宋"/>
          <w:color w:val="333333"/>
          <w:kern w:val="0"/>
          <w:sz w:val="44"/>
          <w:szCs w:val="44"/>
          <w:lang w:val="en-US" w:eastAsia="zh-CN"/>
        </w:rPr>
        <w:t>4.</w:t>
      </w:r>
      <w:r>
        <w:rPr>
          <w:rFonts w:hint="eastAsia" w:ascii="国标小标宋" w:hAnsi="国标小标宋" w:eastAsia="国标小标宋" w:cs="国标小标宋"/>
          <w:color w:val="333333"/>
          <w:kern w:val="0"/>
          <w:sz w:val="44"/>
          <w:szCs w:val="44"/>
        </w:rPr>
        <w:t>职业培训学校筹设审批</w:t>
      </w:r>
      <w:r>
        <w:rPr>
          <w:rFonts w:hint="eastAsia" w:ascii="国标小标宋" w:hAnsi="国标小标宋" w:eastAsia="国标小标宋" w:cs="国标小标宋"/>
          <w:color w:val="333333"/>
          <w:kern w:val="0"/>
          <w:sz w:val="44"/>
          <w:szCs w:val="44"/>
          <w:lang w:eastAsia="zh-CN"/>
        </w:rPr>
        <w:t>权力运行</w:t>
      </w:r>
      <w:r>
        <w:rPr>
          <w:rFonts w:hint="eastAsia" w:ascii="国标小标宋" w:hAnsi="国标小标宋" w:eastAsia="国标小标宋" w:cs="国标小标宋"/>
          <w:color w:val="333333"/>
          <w:kern w:val="0"/>
          <w:sz w:val="44"/>
          <w:szCs w:val="44"/>
        </w:rPr>
        <w:t>事中事后监管细则</w:t>
      </w:r>
    </w:p>
    <w:p w14:paraId="0CE7EB5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国标仿宋" w:hAnsi="国标仿宋" w:eastAsia="国标仿宋" w:cs="国标仿宋"/>
          <w:color w:val="333333"/>
          <w:kern w:val="0"/>
        </w:rPr>
      </w:pPr>
    </w:p>
    <w:p w14:paraId="7A92AC5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国标仿宋" w:hAnsi="国标仿宋" w:eastAsia="国标仿宋" w:cs="国标仿宋"/>
          <w:color w:val="333333"/>
          <w:kern w:val="0"/>
        </w:rPr>
      </w:pPr>
      <w:r>
        <w:rPr>
          <w:rFonts w:hint="eastAsia" w:ascii="国标仿宋" w:hAnsi="国标仿宋" w:eastAsia="国标仿宋" w:cs="国标仿宋"/>
          <w:color w:val="333333"/>
          <w:kern w:val="0"/>
          <w:sz w:val="32"/>
          <w:szCs w:val="32"/>
        </w:rPr>
        <w:t>为深入推进简政放权、放管结合、优化服务，加强职业培训学校筹设审批事中事后监管工作，规范行政行为，根据相关法律法规，结合对职业培训学校筹设审批的监管实际，制定本监管细则。</w:t>
      </w:r>
    </w:p>
    <w:p w14:paraId="5E70395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方正黑体_GBK" w:hAnsi="方正黑体_GBK" w:eastAsia="方正黑体_GBK" w:cs="方正黑体_GBK"/>
          <w:color w:val="333333"/>
          <w:kern w:val="0"/>
        </w:rPr>
      </w:pPr>
      <w:r>
        <w:rPr>
          <w:rFonts w:hint="eastAsia" w:ascii="方正黑体_GBK" w:hAnsi="方正黑体_GBK" w:eastAsia="方正黑体_GBK" w:cs="方正黑体_GBK"/>
          <w:color w:val="333333"/>
          <w:kern w:val="0"/>
          <w:sz w:val="32"/>
          <w:szCs w:val="32"/>
        </w:rPr>
        <w:t>一、监管任务</w:t>
      </w:r>
    </w:p>
    <w:p w14:paraId="06BC6DF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国标仿宋" w:hAnsi="国标仿宋" w:eastAsia="国标仿宋" w:cs="国标仿宋"/>
          <w:color w:val="333333"/>
          <w:kern w:val="0"/>
        </w:rPr>
      </w:pPr>
      <w:r>
        <w:rPr>
          <w:rFonts w:hint="eastAsia" w:ascii="国标仿宋" w:hAnsi="国标仿宋" w:eastAsia="国标仿宋" w:cs="国标仿宋"/>
          <w:color w:val="333333"/>
          <w:kern w:val="0"/>
          <w:sz w:val="32"/>
          <w:szCs w:val="32"/>
          <w:lang w:eastAsia="zh-CN"/>
        </w:rPr>
        <w:t>县</w:t>
      </w:r>
      <w:r>
        <w:rPr>
          <w:rFonts w:hint="eastAsia" w:ascii="国标仿宋" w:hAnsi="国标仿宋" w:eastAsia="国标仿宋" w:cs="国标仿宋"/>
          <w:color w:val="333333"/>
          <w:kern w:val="0"/>
          <w:sz w:val="32"/>
          <w:szCs w:val="32"/>
        </w:rPr>
        <w:t>人社局依照法律、行政法规等规定，通过资料审查、监督检查等事中事后监管措施，加强职业培训学校筹设审批的管理。</w:t>
      </w:r>
    </w:p>
    <w:p w14:paraId="7EEC74F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方正黑体_GBK" w:hAnsi="方正黑体_GBK" w:eastAsia="方正黑体_GBK" w:cs="方正黑体_GBK"/>
          <w:color w:val="333333"/>
          <w:kern w:val="0"/>
        </w:rPr>
      </w:pPr>
      <w:r>
        <w:rPr>
          <w:rFonts w:hint="eastAsia" w:ascii="方正黑体_GBK" w:hAnsi="方正黑体_GBK" w:eastAsia="方正黑体_GBK" w:cs="方正黑体_GBK"/>
          <w:color w:val="333333"/>
          <w:kern w:val="0"/>
          <w:sz w:val="32"/>
          <w:szCs w:val="32"/>
        </w:rPr>
        <w:t>二、事中监管</w:t>
      </w:r>
    </w:p>
    <w:p w14:paraId="13237F2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国标仿宋" w:hAnsi="国标仿宋" w:eastAsia="国标仿宋" w:cs="国标仿宋"/>
          <w:color w:val="333333"/>
          <w:kern w:val="0"/>
        </w:rPr>
      </w:pPr>
      <w:r>
        <w:rPr>
          <w:rFonts w:hint="eastAsia" w:ascii="国标仿宋" w:hAnsi="国标仿宋" w:eastAsia="国标仿宋" w:cs="国标仿宋"/>
          <w:color w:val="333333"/>
          <w:kern w:val="0"/>
          <w:sz w:val="32"/>
          <w:szCs w:val="32"/>
        </w:rPr>
        <w:t>（一）受理</w:t>
      </w:r>
    </w:p>
    <w:p w14:paraId="2FF4FB4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国标仿宋" w:hAnsi="国标仿宋" w:eastAsia="国标仿宋" w:cs="国标仿宋"/>
          <w:color w:val="333333"/>
          <w:kern w:val="0"/>
        </w:rPr>
      </w:pPr>
      <w:r>
        <w:rPr>
          <w:rFonts w:hint="eastAsia" w:ascii="国标仿宋" w:hAnsi="国标仿宋" w:eastAsia="国标仿宋" w:cs="国标仿宋"/>
          <w:color w:val="333333"/>
          <w:kern w:val="0"/>
          <w:sz w:val="32"/>
          <w:szCs w:val="32"/>
        </w:rPr>
        <w:t>公示依法应当提交的许可相关材料；一次性告知补正材料；依法受理或不予受理（不予受理的告知理由）。</w:t>
      </w:r>
    </w:p>
    <w:p w14:paraId="58E16FA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国标仿宋" w:hAnsi="国标仿宋" w:eastAsia="国标仿宋" w:cs="国标仿宋"/>
          <w:color w:val="333333"/>
          <w:kern w:val="0"/>
        </w:rPr>
      </w:pPr>
      <w:r>
        <w:rPr>
          <w:rFonts w:hint="eastAsia" w:ascii="国标仿宋" w:hAnsi="国标仿宋" w:eastAsia="国标仿宋" w:cs="国标仿宋"/>
          <w:color w:val="333333"/>
          <w:kern w:val="0"/>
          <w:sz w:val="32"/>
          <w:szCs w:val="32"/>
        </w:rPr>
        <w:t>（二）审查和决定</w:t>
      </w:r>
    </w:p>
    <w:p w14:paraId="4B5F6AE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国标仿宋" w:hAnsi="国标仿宋" w:eastAsia="国标仿宋" w:cs="国标仿宋"/>
          <w:color w:val="333333"/>
          <w:kern w:val="0"/>
        </w:rPr>
      </w:pPr>
      <w:r>
        <w:rPr>
          <w:rFonts w:hint="eastAsia" w:ascii="国标仿宋" w:hAnsi="国标仿宋" w:eastAsia="国标仿宋" w:cs="国标仿宋"/>
          <w:color w:val="333333"/>
          <w:kern w:val="0"/>
          <w:sz w:val="32"/>
          <w:szCs w:val="32"/>
        </w:rPr>
        <w:t>审查阶段责任：对申请单位提交的申请材料进行审查，提出审查意见。作出行政许可决定或者不予行政许可决定（不予许可的告知理由），按时办结，法定告知。</w:t>
      </w:r>
    </w:p>
    <w:p w14:paraId="21F7968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国标仿宋" w:hAnsi="国标仿宋" w:eastAsia="国标仿宋" w:cs="国标仿宋"/>
          <w:color w:val="333333"/>
          <w:kern w:val="0"/>
        </w:rPr>
      </w:pPr>
      <w:r>
        <w:rPr>
          <w:rFonts w:hint="eastAsia" w:ascii="国标仿宋" w:hAnsi="国标仿宋" w:eastAsia="国标仿宋" w:cs="国标仿宋"/>
          <w:color w:val="333333"/>
          <w:kern w:val="0"/>
          <w:sz w:val="32"/>
          <w:szCs w:val="32"/>
        </w:rPr>
        <w:t>（三）送达</w:t>
      </w:r>
    </w:p>
    <w:p w14:paraId="52211900">
      <w:pPr>
        <w:keepNext w:val="0"/>
        <w:keepLines w:val="0"/>
        <w:pageBreakBefore w:val="0"/>
        <w:widowControl/>
        <w:shd w:val="clear" w:color="auto" w:fill="FFFFFF"/>
        <w:kinsoku/>
        <w:wordWrap/>
        <w:overflowPunct/>
        <w:topLinePunct w:val="0"/>
        <w:autoSpaceDE/>
        <w:autoSpaceDN/>
        <w:bidi w:val="0"/>
        <w:adjustRightInd/>
        <w:snapToGrid/>
        <w:spacing w:line="560" w:lineRule="exact"/>
        <w:ind w:left="638" w:leftChars="304"/>
        <w:textAlignment w:val="auto"/>
        <w:rPr>
          <w:rFonts w:hint="eastAsia" w:ascii="国标仿宋" w:hAnsi="国标仿宋" w:eastAsia="国标仿宋" w:cs="国标仿宋"/>
          <w:color w:val="333333"/>
          <w:kern w:val="0"/>
          <w:sz w:val="32"/>
          <w:szCs w:val="32"/>
        </w:rPr>
      </w:pPr>
      <w:r>
        <w:rPr>
          <w:rFonts w:hint="eastAsia" w:ascii="国标仿宋" w:hAnsi="国标仿宋" w:eastAsia="国标仿宋" w:cs="国标仿宋"/>
          <w:color w:val="333333"/>
          <w:kern w:val="0"/>
          <w:sz w:val="32"/>
          <w:szCs w:val="32"/>
        </w:rPr>
        <w:t>送达阶段责任：制作行政许可决定书，送达并信息公开。</w:t>
      </w:r>
    </w:p>
    <w:p w14:paraId="3E7971C5">
      <w:pPr>
        <w:keepNext w:val="0"/>
        <w:keepLines w:val="0"/>
        <w:pageBreakBefore w:val="0"/>
        <w:widowControl/>
        <w:shd w:val="clear" w:color="auto" w:fill="FFFFFF"/>
        <w:kinsoku/>
        <w:wordWrap/>
        <w:overflowPunct/>
        <w:topLinePunct w:val="0"/>
        <w:autoSpaceDE/>
        <w:autoSpaceDN/>
        <w:bidi w:val="0"/>
        <w:adjustRightInd/>
        <w:snapToGrid/>
        <w:spacing w:line="560" w:lineRule="exact"/>
        <w:ind w:left="638" w:leftChars="304"/>
        <w:textAlignment w:val="auto"/>
        <w:rPr>
          <w:rFonts w:hint="eastAsia" w:ascii="方正黑体_GBK" w:hAnsi="方正黑体_GBK" w:eastAsia="方正黑体_GBK" w:cs="方正黑体_GBK"/>
          <w:color w:val="333333"/>
          <w:kern w:val="0"/>
        </w:rPr>
      </w:pPr>
      <w:r>
        <w:rPr>
          <w:rFonts w:hint="eastAsia" w:ascii="方正黑体_GBK" w:hAnsi="方正黑体_GBK" w:eastAsia="方正黑体_GBK" w:cs="方正黑体_GBK"/>
          <w:color w:val="333333"/>
          <w:kern w:val="0"/>
          <w:sz w:val="32"/>
          <w:szCs w:val="32"/>
        </w:rPr>
        <w:t>三、事后监管</w:t>
      </w:r>
    </w:p>
    <w:p w14:paraId="189FD1A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国标仿宋" w:hAnsi="国标仿宋" w:eastAsia="国标仿宋" w:cs="国标仿宋"/>
          <w:color w:val="333333"/>
          <w:kern w:val="0"/>
          <w:sz w:val="32"/>
          <w:szCs w:val="32"/>
        </w:rPr>
      </w:pPr>
      <w:r>
        <w:rPr>
          <w:rFonts w:hint="eastAsia" w:ascii="国标仿宋" w:hAnsi="国标仿宋" w:eastAsia="国标仿宋" w:cs="国标仿宋"/>
          <w:color w:val="333333"/>
          <w:kern w:val="0"/>
          <w:sz w:val="32"/>
          <w:szCs w:val="32"/>
        </w:rPr>
        <w:t>定期或不定期进行检查。</w:t>
      </w:r>
    </w:p>
    <w:p w14:paraId="4033C3E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方正黑体_GBK" w:hAnsi="方正黑体_GBK" w:eastAsia="方正黑体_GBK" w:cs="方正黑体_GBK"/>
          <w:color w:val="333333"/>
          <w:kern w:val="0"/>
        </w:rPr>
      </w:pPr>
      <w:r>
        <w:rPr>
          <w:rFonts w:hint="eastAsia" w:ascii="方正黑体_GBK" w:hAnsi="方正黑体_GBK" w:eastAsia="方正黑体_GBK" w:cs="方正黑体_GBK"/>
          <w:color w:val="333333"/>
          <w:kern w:val="0"/>
          <w:sz w:val="32"/>
          <w:szCs w:val="32"/>
        </w:rPr>
        <w:t>四、责任追究</w:t>
      </w:r>
    </w:p>
    <w:p w14:paraId="1A63473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国标仿宋" w:hAnsi="国标仿宋" w:eastAsia="国标仿宋" w:cs="国标仿宋"/>
          <w:color w:val="333333"/>
          <w:kern w:val="0"/>
          <w:sz w:val="32"/>
          <w:szCs w:val="32"/>
        </w:rPr>
      </w:pPr>
      <w:r>
        <w:rPr>
          <w:rFonts w:hint="eastAsia" w:ascii="国标仿宋" w:hAnsi="国标仿宋" w:eastAsia="国标仿宋" w:cs="国标仿宋"/>
          <w:color w:val="333333"/>
          <w:kern w:val="0"/>
          <w:sz w:val="32"/>
          <w:szCs w:val="32"/>
        </w:rPr>
        <w:t>1.对符合法定条件的申请不予行政许可的；</w:t>
      </w:r>
    </w:p>
    <w:p w14:paraId="752B2AD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国标仿宋" w:hAnsi="国标仿宋" w:eastAsia="国标仿宋" w:cs="国标仿宋"/>
          <w:color w:val="333333"/>
          <w:kern w:val="0"/>
          <w:sz w:val="32"/>
          <w:szCs w:val="32"/>
        </w:rPr>
      </w:pPr>
      <w:r>
        <w:rPr>
          <w:rFonts w:hint="eastAsia" w:ascii="国标仿宋" w:hAnsi="国标仿宋" w:eastAsia="国标仿宋" w:cs="国标仿宋"/>
          <w:color w:val="333333"/>
          <w:kern w:val="0"/>
          <w:sz w:val="32"/>
          <w:szCs w:val="32"/>
        </w:rPr>
        <w:t xml:space="preserve">2.对不符合法定条件的申请予以行政许可的；                 </w:t>
      </w:r>
    </w:p>
    <w:p w14:paraId="443A9C8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国标仿宋" w:hAnsi="国标仿宋" w:eastAsia="国标仿宋" w:cs="国标仿宋"/>
          <w:color w:val="333333"/>
          <w:kern w:val="0"/>
          <w:sz w:val="32"/>
          <w:szCs w:val="32"/>
        </w:rPr>
      </w:pPr>
      <w:r>
        <w:rPr>
          <w:rFonts w:hint="eastAsia" w:ascii="国标仿宋" w:hAnsi="国标仿宋" w:eastAsia="国标仿宋" w:cs="国标仿宋"/>
          <w:color w:val="333333"/>
          <w:kern w:val="0"/>
          <w:sz w:val="32"/>
          <w:szCs w:val="32"/>
        </w:rPr>
        <w:t xml:space="preserve">3.在受理、审查、决定行政许可过程中，未向申请人、利害关系人履行法定告知义务的；         </w:t>
      </w:r>
    </w:p>
    <w:p w14:paraId="10B8E37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国标仿宋" w:hAnsi="国标仿宋" w:eastAsia="国标仿宋" w:cs="国标仿宋"/>
          <w:color w:val="333333"/>
          <w:kern w:val="0"/>
          <w:sz w:val="32"/>
          <w:szCs w:val="32"/>
        </w:rPr>
      </w:pPr>
      <w:r>
        <w:rPr>
          <w:rFonts w:hint="eastAsia" w:ascii="国标仿宋" w:hAnsi="国标仿宋" w:eastAsia="国标仿宋" w:cs="国标仿宋"/>
          <w:color w:val="333333"/>
          <w:kern w:val="0"/>
          <w:sz w:val="32"/>
          <w:szCs w:val="32"/>
        </w:rPr>
        <w:t xml:space="preserve">4.在行政许可工作中违反法定权限、条件和程序设定或者实施行政许可的；                    </w:t>
      </w:r>
    </w:p>
    <w:p w14:paraId="5C4253E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国标仿宋" w:hAnsi="国标仿宋" w:eastAsia="国标仿宋" w:cs="国标仿宋"/>
          <w:color w:val="333333"/>
          <w:kern w:val="0"/>
          <w:sz w:val="32"/>
          <w:szCs w:val="32"/>
        </w:rPr>
      </w:pPr>
      <w:r>
        <w:rPr>
          <w:rFonts w:hint="eastAsia" w:ascii="国标仿宋" w:hAnsi="国标仿宋" w:eastAsia="国标仿宋" w:cs="国标仿宋"/>
          <w:color w:val="333333"/>
          <w:kern w:val="0"/>
          <w:sz w:val="32"/>
          <w:szCs w:val="32"/>
        </w:rPr>
        <w:t xml:space="preserve">5.在行政许可工作中造成重大失误的；                      </w:t>
      </w:r>
    </w:p>
    <w:p w14:paraId="0B35407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国标仿宋" w:hAnsi="国标仿宋" w:eastAsia="国标仿宋" w:cs="国标仿宋"/>
          <w:color w:val="333333"/>
          <w:kern w:val="0"/>
          <w:sz w:val="32"/>
          <w:szCs w:val="32"/>
        </w:rPr>
      </w:pPr>
      <w:r>
        <w:rPr>
          <w:rFonts w:hint="eastAsia" w:ascii="国标仿宋" w:hAnsi="国标仿宋" w:eastAsia="国标仿宋" w:cs="国标仿宋"/>
          <w:color w:val="333333"/>
          <w:kern w:val="0"/>
          <w:sz w:val="32"/>
          <w:szCs w:val="32"/>
        </w:rPr>
        <w:t xml:space="preserve">6.不依法履行行政许可监督职责或监督不力造成严重后果的；       </w:t>
      </w:r>
    </w:p>
    <w:p w14:paraId="765BCB9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国标仿宋" w:hAnsi="国标仿宋" w:eastAsia="国标仿宋" w:cs="国标仿宋"/>
          <w:color w:val="333333"/>
          <w:kern w:val="0"/>
          <w:sz w:val="32"/>
          <w:szCs w:val="32"/>
        </w:rPr>
      </w:pPr>
      <w:r>
        <w:rPr>
          <w:rFonts w:hint="eastAsia" w:ascii="国标仿宋" w:hAnsi="国标仿宋" w:eastAsia="国标仿宋" w:cs="国标仿宋"/>
          <w:color w:val="333333"/>
          <w:kern w:val="0"/>
          <w:sz w:val="32"/>
          <w:szCs w:val="32"/>
        </w:rPr>
        <w:t xml:space="preserve">7.在行政许可工作中徇私舞弊、滥用职权或者玩忽职守的；        </w:t>
      </w:r>
    </w:p>
    <w:p w14:paraId="51C298E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国标仿宋" w:hAnsi="国标仿宋" w:eastAsia="国标仿宋" w:cs="国标仿宋"/>
          <w:color w:val="333333"/>
          <w:kern w:val="0"/>
          <w:sz w:val="32"/>
          <w:szCs w:val="32"/>
        </w:rPr>
      </w:pPr>
      <w:r>
        <w:rPr>
          <w:rFonts w:hint="eastAsia" w:ascii="国标仿宋" w:hAnsi="国标仿宋" w:eastAsia="国标仿宋" w:cs="国标仿宋"/>
          <w:color w:val="333333"/>
          <w:kern w:val="0"/>
          <w:sz w:val="32"/>
          <w:szCs w:val="32"/>
        </w:rPr>
        <w:t xml:space="preserve">8.在行政许可工作中索取、收受他人财物，或者谋取其他利益的；   </w:t>
      </w:r>
    </w:p>
    <w:p w14:paraId="266C57A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国标仿宋" w:hAnsi="国标仿宋" w:eastAsia="国标仿宋" w:cs="国标仿宋"/>
          <w:color w:val="333333"/>
          <w:kern w:val="0"/>
          <w:sz w:val="32"/>
          <w:szCs w:val="32"/>
        </w:rPr>
      </w:pPr>
      <w:r>
        <w:rPr>
          <w:rFonts w:hint="eastAsia" w:ascii="国标仿宋" w:hAnsi="国标仿宋" w:eastAsia="国标仿宋" w:cs="国标仿宋"/>
          <w:color w:val="333333"/>
          <w:kern w:val="0"/>
          <w:sz w:val="32"/>
          <w:szCs w:val="32"/>
        </w:rPr>
        <w:t>9.其他违反法律法规政策规定的行为。</w:t>
      </w:r>
    </w:p>
    <w:p w14:paraId="524AEBC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方正黑体_GBK" w:hAnsi="方正黑体_GBK" w:eastAsia="方正黑体_GBK" w:cs="方正黑体_GBK"/>
          <w:color w:val="333333"/>
          <w:kern w:val="0"/>
        </w:rPr>
      </w:pPr>
      <w:r>
        <w:rPr>
          <w:rFonts w:hint="eastAsia" w:ascii="方正黑体_GBK" w:hAnsi="方正黑体_GBK" w:eastAsia="方正黑体_GBK" w:cs="方正黑体_GBK"/>
          <w:color w:val="333333"/>
          <w:kern w:val="0"/>
          <w:sz w:val="32"/>
          <w:szCs w:val="32"/>
        </w:rPr>
        <w:t>五、主要依据</w:t>
      </w:r>
    </w:p>
    <w:p w14:paraId="1518589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国标仿宋" w:hAnsi="国标仿宋" w:eastAsia="国标仿宋" w:cs="国标仿宋"/>
          <w:color w:val="333333"/>
          <w:kern w:val="0"/>
          <w:sz w:val="32"/>
          <w:szCs w:val="32"/>
        </w:rPr>
      </w:pPr>
      <w:r>
        <w:rPr>
          <w:rFonts w:hint="eastAsia" w:ascii="国标仿宋" w:hAnsi="国标仿宋" w:eastAsia="国标仿宋" w:cs="国标仿宋"/>
          <w:color w:val="333333"/>
          <w:kern w:val="0"/>
          <w:sz w:val="32"/>
          <w:szCs w:val="32"/>
        </w:rPr>
        <w:t>1.《中华人民共和国民办教育促进法》（2002年12月28日主席令第80号，2013年6月29日予以修改）第十二条：举办实施以职业技能为主的职业资格培训、职业技能培训的民办学校，由县级以上人民政府人力资源社会保障行政部门按照国家规定的权限审批，并抄送同级教育行政部门备案。第十四条 审批机关应当自受理筹设民办学校的申请之日起三十日内以书面形式作出是否同意的决定。同意筹设的，发给筹设批准书。不同意筹设的，应当说明理由。筹设期不得超过三年。超过三年的，举办者应当重新申报。</w:t>
      </w:r>
    </w:p>
    <w:p w14:paraId="1C18C52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国标仿宋" w:hAnsi="国标仿宋" w:eastAsia="国标仿宋" w:cs="国标仿宋"/>
        </w:rPr>
      </w:pPr>
      <w:r>
        <w:rPr>
          <w:rFonts w:hint="eastAsia" w:ascii="国标仿宋" w:hAnsi="国标仿宋" w:eastAsia="国标仿宋" w:cs="国标仿宋"/>
          <w:color w:val="333333"/>
          <w:kern w:val="0"/>
          <w:sz w:val="32"/>
          <w:szCs w:val="32"/>
        </w:rPr>
        <w:t>2.《安徽省民办职业教育培训机构审批暂行办法》（劳社〔2005〕29号）第十五条　拟在设区的市举办民办职业培训学校的，由设区的市劳动保障行政部门审批。拟在县（市）举办民办职业培训学校的，由县（市）劳动保障行政部门审批。</w:t>
      </w:r>
    </w:p>
    <w:p w14:paraId="2482BE71">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72C667B7">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417268E8">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5B081FF2">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187D639A">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3ED337D7">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7596F53B">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72B14583">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04303B36">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44C502D3">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6C01328E">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77C7F793">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1525BC86">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2A7A502C">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13AE663B">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3476BA82">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70D96D02">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5D5A73A7">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4E85FF43">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04B400B5">
      <w:pPr>
        <w:widowControl/>
        <w:numPr>
          <w:ilvl w:val="0"/>
          <w:numId w:val="1"/>
        </w:numPr>
        <w:shd w:val="clear" w:color="auto" w:fill="FFFFFF"/>
        <w:spacing w:line="560" w:lineRule="exact"/>
        <w:jc w:val="center"/>
        <w:rPr>
          <w:rFonts w:hint="eastAsia" w:ascii="国标小标宋" w:hAnsi="国标小标宋" w:eastAsia="国标小标宋" w:cs="国标小标宋"/>
          <w:color w:val="333333"/>
          <w:kern w:val="0"/>
          <w:sz w:val="44"/>
          <w:szCs w:val="44"/>
        </w:rPr>
      </w:pPr>
      <w:r>
        <w:rPr>
          <w:rFonts w:hint="eastAsia" w:ascii="国标小标宋" w:hAnsi="国标小标宋" w:eastAsia="国标小标宋" w:cs="国标小标宋"/>
          <w:color w:val="333333"/>
          <w:kern w:val="0"/>
          <w:sz w:val="44"/>
          <w:szCs w:val="44"/>
        </w:rPr>
        <w:t>职业培训学校办学许可</w:t>
      </w:r>
      <w:r>
        <w:rPr>
          <w:rFonts w:hint="eastAsia" w:ascii="国标小标宋" w:hAnsi="国标小标宋" w:eastAsia="国标小标宋" w:cs="国标小标宋"/>
          <w:color w:val="333333"/>
          <w:kern w:val="0"/>
          <w:sz w:val="44"/>
          <w:szCs w:val="44"/>
          <w:lang w:eastAsia="zh-CN"/>
        </w:rPr>
        <w:t>权力运行</w:t>
      </w:r>
      <w:r>
        <w:rPr>
          <w:rFonts w:hint="eastAsia" w:ascii="国标小标宋" w:hAnsi="国标小标宋" w:eastAsia="国标小标宋" w:cs="国标小标宋"/>
          <w:color w:val="333333"/>
          <w:kern w:val="0"/>
          <w:sz w:val="44"/>
          <w:szCs w:val="44"/>
        </w:rPr>
        <w:t>事中事后</w:t>
      </w:r>
    </w:p>
    <w:p w14:paraId="7A6DA03C">
      <w:pPr>
        <w:widowControl/>
        <w:numPr>
          <w:ilvl w:val="0"/>
          <w:numId w:val="0"/>
        </w:numPr>
        <w:shd w:val="clear" w:color="auto" w:fill="FFFFFF"/>
        <w:spacing w:line="560" w:lineRule="exact"/>
        <w:jc w:val="center"/>
        <w:rPr>
          <w:rFonts w:hint="eastAsia" w:ascii="国标小标宋" w:hAnsi="国标小标宋" w:eastAsia="国标小标宋" w:cs="国标小标宋"/>
          <w:color w:val="333333"/>
          <w:kern w:val="0"/>
          <w:sz w:val="44"/>
          <w:szCs w:val="44"/>
        </w:rPr>
      </w:pPr>
      <w:r>
        <w:rPr>
          <w:rFonts w:hint="eastAsia" w:ascii="国标小标宋" w:hAnsi="国标小标宋" w:eastAsia="国标小标宋" w:cs="国标小标宋"/>
          <w:color w:val="333333"/>
          <w:kern w:val="0"/>
          <w:sz w:val="44"/>
          <w:szCs w:val="44"/>
        </w:rPr>
        <w:t>监管细则</w:t>
      </w:r>
    </w:p>
    <w:p w14:paraId="0AA753C9">
      <w:pPr>
        <w:widowControl/>
        <w:shd w:val="clear" w:color="auto" w:fill="FFFFFF"/>
        <w:spacing w:line="400" w:lineRule="atLeast"/>
        <w:ind w:firstLine="640"/>
        <w:jc w:val="left"/>
        <w:rPr>
          <w:rFonts w:hint="eastAsia" w:ascii="国标仿宋" w:hAnsi="国标仿宋" w:eastAsia="国标仿宋" w:cs="国标仿宋"/>
          <w:color w:val="333333"/>
          <w:kern w:val="0"/>
        </w:rPr>
      </w:pPr>
    </w:p>
    <w:p w14:paraId="392F10A8">
      <w:pPr>
        <w:widowControl/>
        <w:shd w:val="clear" w:color="auto" w:fill="FFFFFF"/>
        <w:spacing w:line="400" w:lineRule="atLeast"/>
        <w:ind w:firstLine="640"/>
        <w:rPr>
          <w:rFonts w:hint="eastAsia" w:ascii="国标仿宋" w:hAnsi="国标仿宋" w:eastAsia="国标仿宋" w:cs="国标仿宋"/>
          <w:color w:val="333333"/>
          <w:kern w:val="0"/>
        </w:rPr>
      </w:pPr>
      <w:r>
        <w:rPr>
          <w:rFonts w:hint="eastAsia" w:ascii="国标仿宋" w:hAnsi="国标仿宋" w:eastAsia="国标仿宋" w:cs="国标仿宋"/>
          <w:color w:val="333333"/>
          <w:kern w:val="0"/>
          <w:sz w:val="32"/>
          <w:szCs w:val="32"/>
        </w:rPr>
        <w:t>为深入推进简政放权、放管结合、优化服务，加强职业培训学校办学许可事中事后监管工作，规范行政行为，根据相关法律法规》，结合对职业培训学校办学许可的监管实际，制定本监管细则。</w:t>
      </w:r>
    </w:p>
    <w:p w14:paraId="683CA509">
      <w:pPr>
        <w:widowControl/>
        <w:shd w:val="clear" w:color="auto" w:fill="FFFFFF"/>
        <w:spacing w:line="400" w:lineRule="atLeast"/>
        <w:ind w:firstLine="640"/>
        <w:rPr>
          <w:rFonts w:hint="eastAsia" w:ascii="国标仿宋" w:hAnsi="国标仿宋" w:eastAsia="国标仿宋" w:cs="国标仿宋"/>
          <w:color w:val="333333"/>
          <w:kern w:val="0"/>
        </w:rPr>
      </w:pPr>
    </w:p>
    <w:p w14:paraId="2F6EF70D">
      <w:pPr>
        <w:widowControl/>
        <w:shd w:val="clear" w:color="auto" w:fill="FFFFFF"/>
        <w:spacing w:line="400" w:lineRule="atLeast"/>
        <w:ind w:firstLine="640"/>
        <w:rPr>
          <w:rFonts w:hint="eastAsia" w:ascii="方正黑体_GBK" w:hAnsi="方正黑体_GBK" w:eastAsia="方正黑体_GBK" w:cs="方正黑体_GBK"/>
          <w:color w:val="333333"/>
          <w:kern w:val="0"/>
        </w:rPr>
      </w:pPr>
      <w:r>
        <w:rPr>
          <w:rFonts w:hint="eastAsia" w:ascii="方正黑体_GBK" w:hAnsi="方正黑体_GBK" w:eastAsia="方正黑体_GBK" w:cs="方正黑体_GBK"/>
          <w:color w:val="333333"/>
          <w:kern w:val="0"/>
          <w:sz w:val="32"/>
          <w:szCs w:val="32"/>
        </w:rPr>
        <w:t>一、监管任务</w:t>
      </w:r>
    </w:p>
    <w:p w14:paraId="6A06F938">
      <w:pPr>
        <w:widowControl/>
        <w:shd w:val="clear" w:color="auto" w:fill="FFFFFF"/>
        <w:spacing w:line="400" w:lineRule="atLeast"/>
        <w:ind w:firstLine="640"/>
        <w:rPr>
          <w:rFonts w:hint="eastAsia" w:ascii="国标仿宋" w:hAnsi="国标仿宋" w:eastAsia="国标仿宋" w:cs="国标仿宋"/>
          <w:color w:val="333333"/>
          <w:kern w:val="0"/>
        </w:rPr>
      </w:pPr>
      <w:r>
        <w:rPr>
          <w:rFonts w:hint="eastAsia" w:ascii="国标仿宋" w:hAnsi="国标仿宋" w:eastAsia="国标仿宋" w:cs="国标仿宋"/>
          <w:color w:val="333333"/>
          <w:kern w:val="0"/>
          <w:sz w:val="32"/>
          <w:szCs w:val="32"/>
          <w:lang w:eastAsia="zh-CN"/>
        </w:rPr>
        <w:t>县</w:t>
      </w:r>
      <w:r>
        <w:rPr>
          <w:rFonts w:hint="eastAsia" w:ascii="国标仿宋" w:hAnsi="国标仿宋" w:eastAsia="国标仿宋" w:cs="国标仿宋"/>
          <w:color w:val="333333"/>
          <w:kern w:val="0"/>
          <w:sz w:val="32"/>
          <w:szCs w:val="32"/>
        </w:rPr>
        <w:t>人社局依照法律、行政法规等规定，通过资料审查、监督检查、年度审验等事中事后监管措施，加强民办职业培训学校办学许可（设立、分立、合并、变更及终止审批）的管理。</w:t>
      </w:r>
    </w:p>
    <w:p w14:paraId="6FE3F64E">
      <w:pPr>
        <w:widowControl/>
        <w:shd w:val="clear" w:color="auto" w:fill="FFFFFF"/>
        <w:spacing w:line="400" w:lineRule="atLeast"/>
        <w:ind w:firstLine="640"/>
        <w:rPr>
          <w:rFonts w:hint="eastAsia" w:ascii="方正黑体_GBK" w:hAnsi="方正黑体_GBK" w:eastAsia="方正黑体_GBK" w:cs="方正黑体_GBK"/>
          <w:color w:val="333333"/>
          <w:kern w:val="0"/>
        </w:rPr>
      </w:pPr>
      <w:r>
        <w:rPr>
          <w:rFonts w:hint="eastAsia" w:ascii="方正黑体_GBK" w:hAnsi="方正黑体_GBK" w:eastAsia="方正黑体_GBK" w:cs="方正黑体_GBK"/>
          <w:color w:val="333333"/>
          <w:kern w:val="0"/>
          <w:sz w:val="32"/>
          <w:szCs w:val="32"/>
        </w:rPr>
        <w:t>二、事中监管</w:t>
      </w:r>
    </w:p>
    <w:p w14:paraId="65204AA3">
      <w:pPr>
        <w:widowControl/>
        <w:shd w:val="clear" w:color="auto" w:fill="FFFFFF"/>
        <w:spacing w:line="400" w:lineRule="atLeast"/>
        <w:ind w:firstLine="640"/>
        <w:rPr>
          <w:rFonts w:hint="eastAsia" w:ascii="国标仿宋" w:hAnsi="国标仿宋" w:eastAsia="国标仿宋" w:cs="国标仿宋"/>
          <w:color w:val="333333"/>
          <w:kern w:val="0"/>
        </w:rPr>
      </w:pPr>
      <w:r>
        <w:rPr>
          <w:rFonts w:hint="eastAsia" w:ascii="国标仿宋" w:hAnsi="国标仿宋" w:eastAsia="国标仿宋" w:cs="国标仿宋"/>
          <w:color w:val="333333"/>
          <w:kern w:val="0"/>
          <w:sz w:val="32"/>
          <w:szCs w:val="32"/>
        </w:rPr>
        <w:t>（一）受理</w:t>
      </w:r>
    </w:p>
    <w:p w14:paraId="0E6B0233">
      <w:pPr>
        <w:widowControl/>
        <w:shd w:val="clear" w:color="auto" w:fill="FFFFFF"/>
        <w:spacing w:line="400" w:lineRule="atLeast"/>
        <w:ind w:firstLine="640"/>
        <w:rPr>
          <w:rFonts w:hint="eastAsia" w:ascii="国标仿宋" w:hAnsi="国标仿宋" w:eastAsia="国标仿宋" w:cs="国标仿宋"/>
          <w:color w:val="333333"/>
          <w:kern w:val="0"/>
        </w:rPr>
      </w:pPr>
      <w:r>
        <w:rPr>
          <w:rFonts w:hint="eastAsia" w:ascii="国标仿宋" w:hAnsi="国标仿宋" w:eastAsia="国标仿宋" w:cs="国标仿宋"/>
          <w:color w:val="333333"/>
          <w:kern w:val="0"/>
          <w:sz w:val="32"/>
          <w:szCs w:val="32"/>
        </w:rPr>
        <w:t>公示依法应当提交的许可相关材料；一次性告知补正材料；依法受理或不予受理（不予受理的告知理由）。</w:t>
      </w:r>
    </w:p>
    <w:p w14:paraId="6F2D27CA">
      <w:pPr>
        <w:widowControl/>
        <w:shd w:val="clear" w:color="auto" w:fill="FFFFFF"/>
        <w:spacing w:line="400" w:lineRule="atLeast"/>
        <w:ind w:firstLine="640"/>
        <w:rPr>
          <w:rFonts w:hint="eastAsia" w:ascii="国标仿宋" w:hAnsi="国标仿宋" w:eastAsia="国标仿宋" w:cs="国标仿宋"/>
          <w:color w:val="333333"/>
          <w:kern w:val="0"/>
        </w:rPr>
      </w:pPr>
      <w:r>
        <w:rPr>
          <w:rFonts w:hint="eastAsia" w:ascii="国标仿宋" w:hAnsi="国标仿宋" w:eastAsia="国标仿宋" w:cs="国标仿宋"/>
          <w:color w:val="333333"/>
          <w:kern w:val="0"/>
          <w:sz w:val="32"/>
          <w:szCs w:val="32"/>
        </w:rPr>
        <w:t>（二）审查和决定</w:t>
      </w:r>
    </w:p>
    <w:p w14:paraId="729CD2FB">
      <w:pPr>
        <w:widowControl/>
        <w:shd w:val="clear" w:color="auto" w:fill="FFFFFF"/>
        <w:spacing w:line="400" w:lineRule="atLeast"/>
        <w:ind w:firstLine="640"/>
        <w:rPr>
          <w:rFonts w:hint="eastAsia" w:ascii="国标仿宋" w:hAnsi="国标仿宋" w:eastAsia="国标仿宋" w:cs="国标仿宋"/>
          <w:color w:val="333333"/>
          <w:kern w:val="0"/>
        </w:rPr>
      </w:pPr>
      <w:r>
        <w:rPr>
          <w:rFonts w:hint="eastAsia" w:ascii="国标仿宋" w:hAnsi="国标仿宋" w:eastAsia="国标仿宋" w:cs="国标仿宋"/>
          <w:color w:val="333333"/>
          <w:kern w:val="0"/>
          <w:sz w:val="32"/>
          <w:szCs w:val="32"/>
        </w:rPr>
        <w:t>审查阶段责任：对申请单位提交的申请材料进行审查，提出审查意见。作出行政许可决定或者不予行政许可决定（不予许可的告知理由），按时办结，法定告知。</w:t>
      </w:r>
    </w:p>
    <w:p w14:paraId="07DABACD">
      <w:pPr>
        <w:widowControl/>
        <w:shd w:val="clear" w:color="auto" w:fill="FFFFFF"/>
        <w:spacing w:line="400" w:lineRule="atLeast"/>
        <w:ind w:firstLine="640"/>
        <w:jc w:val="left"/>
        <w:rPr>
          <w:rFonts w:hint="eastAsia" w:ascii="国标仿宋" w:hAnsi="国标仿宋" w:eastAsia="国标仿宋" w:cs="国标仿宋"/>
          <w:color w:val="333333"/>
          <w:kern w:val="0"/>
        </w:rPr>
      </w:pPr>
      <w:r>
        <w:rPr>
          <w:rFonts w:hint="eastAsia" w:ascii="国标仿宋" w:hAnsi="国标仿宋" w:eastAsia="国标仿宋" w:cs="国标仿宋"/>
          <w:color w:val="333333"/>
          <w:kern w:val="0"/>
          <w:sz w:val="32"/>
          <w:szCs w:val="32"/>
        </w:rPr>
        <w:t>（三）送达</w:t>
      </w:r>
    </w:p>
    <w:p w14:paraId="59B2E2C7">
      <w:pPr>
        <w:widowControl/>
        <w:shd w:val="clear" w:color="auto" w:fill="FFFFFF"/>
        <w:spacing w:line="400" w:lineRule="atLeast"/>
        <w:ind w:left="638" w:leftChars="304"/>
        <w:rPr>
          <w:rFonts w:hint="eastAsia" w:ascii="国标仿宋" w:hAnsi="国标仿宋" w:eastAsia="国标仿宋" w:cs="国标仿宋"/>
          <w:color w:val="333333"/>
          <w:kern w:val="0"/>
          <w:sz w:val="32"/>
          <w:szCs w:val="32"/>
        </w:rPr>
      </w:pPr>
      <w:r>
        <w:rPr>
          <w:rFonts w:hint="eastAsia" w:ascii="国标仿宋" w:hAnsi="国标仿宋" w:eastAsia="国标仿宋" w:cs="国标仿宋"/>
          <w:color w:val="333333"/>
          <w:kern w:val="0"/>
          <w:sz w:val="32"/>
          <w:szCs w:val="32"/>
        </w:rPr>
        <w:t>送达阶段责任：制作行政许可决定书，送达并信息公开。</w:t>
      </w:r>
    </w:p>
    <w:p w14:paraId="3588DD26">
      <w:pPr>
        <w:widowControl/>
        <w:shd w:val="clear" w:color="auto" w:fill="FFFFFF"/>
        <w:spacing w:line="400" w:lineRule="atLeast"/>
        <w:ind w:left="638" w:leftChars="304"/>
        <w:rPr>
          <w:rFonts w:hint="eastAsia" w:ascii="方正黑体_GBK" w:hAnsi="方正黑体_GBK" w:eastAsia="方正黑体_GBK" w:cs="方正黑体_GBK"/>
          <w:color w:val="333333"/>
          <w:kern w:val="0"/>
        </w:rPr>
      </w:pPr>
      <w:r>
        <w:rPr>
          <w:rFonts w:hint="eastAsia" w:ascii="方正黑体_GBK" w:hAnsi="方正黑体_GBK" w:eastAsia="方正黑体_GBK" w:cs="方正黑体_GBK"/>
          <w:color w:val="333333"/>
          <w:kern w:val="0"/>
          <w:sz w:val="32"/>
          <w:szCs w:val="32"/>
        </w:rPr>
        <w:t>三、事后监管</w:t>
      </w:r>
    </w:p>
    <w:p w14:paraId="21A72E81">
      <w:pPr>
        <w:widowControl/>
        <w:shd w:val="clear" w:color="auto" w:fill="FFFFFF"/>
        <w:spacing w:line="400" w:lineRule="atLeast"/>
        <w:ind w:firstLine="640" w:firstLineChars="200"/>
        <w:rPr>
          <w:rFonts w:hint="eastAsia" w:ascii="国标仿宋" w:hAnsi="国标仿宋" w:eastAsia="国标仿宋" w:cs="国标仿宋"/>
          <w:color w:val="333333"/>
          <w:kern w:val="0"/>
          <w:sz w:val="32"/>
          <w:szCs w:val="32"/>
        </w:rPr>
      </w:pPr>
      <w:r>
        <w:rPr>
          <w:rFonts w:hint="eastAsia" w:ascii="国标仿宋" w:hAnsi="国标仿宋" w:eastAsia="国标仿宋" w:cs="国标仿宋"/>
          <w:color w:val="333333"/>
          <w:kern w:val="0"/>
          <w:sz w:val="32"/>
          <w:szCs w:val="32"/>
        </w:rPr>
        <w:t>定期或不定期进行检查，督促做好年审工作。</w:t>
      </w:r>
    </w:p>
    <w:p w14:paraId="3479EAA0">
      <w:pPr>
        <w:widowControl/>
        <w:shd w:val="clear" w:color="auto" w:fill="FFFFFF"/>
        <w:spacing w:line="400" w:lineRule="atLeast"/>
        <w:ind w:firstLine="640"/>
        <w:rPr>
          <w:rFonts w:hint="eastAsia" w:ascii="方正黑体_GBK" w:hAnsi="方正黑体_GBK" w:eastAsia="方正黑体_GBK" w:cs="方正黑体_GBK"/>
          <w:color w:val="333333"/>
          <w:kern w:val="0"/>
        </w:rPr>
      </w:pPr>
      <w:r>
        <w:rPr>
          <w:rFonts w:hint="eastAsia" w:ascii="方正黑体_GBK" w:hAnsi="方正黑体_GBK" w:eastAsia="方正黑体_GBK" w:cs="方正黑体_GBK"/>
          <w:color w:val="333333"/>
          <w:kern w:val="0"/>
          <w:sz w:val="32"/>
          <w:szCs w:val="32"/>
        </w:rPr>
        <w:t>四、责任追究</w:t>
      </w:r>
    </w:p>
    <w:p w14:paraId="794EF7B7">
      <w:pPr>
        <w:widowControl/>
        <w:shd w:val="clear" w:color="auto" w:fill="FFFFFF"/>
        <w:spacing w:line="400" w:lineRule="atLeast"/>
        <w:ind w:firstLine="640"/>
        <w:rPr>
          <w:rFonts w:hint="eastAsia" w:ascii="国标仿宋" w:hAnsi="国标仿宋" w:eastAsia="国标仿宋" w:cs="国标仿宋"/>
          <w:color w:val="333333"/>
          <w:kern w:val="0"/>
          <w:sz w:val="32"/>
          <w:szCs w:val="32"/>
        </w:rPr>
      </w:pPr>
      <w:r>
        <w:rPr>
          <w:rFonts w:hint="eastAsia" w:ascii="国标仿宋" w:hAnsi="国标仿宋" w:eastAsia="国标仿宋" w:cs="国标仿宋"/>
          <w:color w:val="333333"/>
          <w:kern w:val="0"/>
          <w:sz w:val="32"/>
          <w:szCs w:val="32"/>
        </w:rPr>
        <w:t>1.对符合法定条件的申请不予行政许可的；</w:t>
      </w:r>
    </w:p>
    <w:p w14:paraId="722EF2A2">
      <w:pPr>
        <w:widowControl/>
        <w:shd w:val="clear" w:color="auto" w:fill="FFFFFF"/>
        <w:spacing w:line="400" w:lineRule="atLeast"/>
        <w:ind w:firstLine="640"/>
        <w:rPr>
          <w:rFonts w:hint="eastAsia" w:ascii="国标仿宋" w:hAnsi="国标仿宋" w:eastAsia="国标仿宋" w:cs="国标仿宋"/>
          <w:color w:val="333333"/>
          <w:kern w:val="0"/>
          <w:sz w:val="32"/>
          <w:szCs w:val="32"/>
        </w:rPr>
      </w:pPr>
      <w:r>
        <w:rPr>
          <w:rFonts w:hint="eastAsia" w:ascii="国标仿宋" w:hAnsi="国标仿宋" w:eastAsia="国标仿宋" w:cs="国标仿宋"/>
          <w:color w:val="333333"/>
          <w:kern w:val="0"/>
          <w:sz w:val="32"/>
          <w:szCs w:val="32"/>
        </w:rPr>
        <w:t xml:space="preserve">2.对不符合法定条件的申请予以行政许可的；                 </w:t>
      </w:r>
    </w:p>
    <w:p w14:paraId="7AB1C7AE">
      <w:pPr>
        <w:widowControl/>
        <w:shd w:val="clear" w:color="auto" w:fill="FFFFFF"/>
        <w:spacing w:line="400" w:lineRule="atLeast"/>
        <w:ind w:firstLine="640"/>
        <w:rPr>
          <w:rFonts w:hint="eastAsia" w:ascii="国标仿宋" w:hAnsi="国标仿宋" w:eastAsia="国标仿宋" w:cs="国标仿宋"/>
          <w:color w:val="333333"/>
          <w:kern w:val="0"/>
          <w:sz w:val="32"/>
          <w:szCs w:val="32"/>
        </w:rPr>
      </w:pPr>
      <w:r>
        <w:rPr>
          <w:rFonts w:hint="eastAsia" w:ascii="国标仿宋" w:hAnsi="国标仿宋" w:eastAsia="国标仿宋" w:cs="国标仿宋"/>
          <w:color w:val="333333"/>
          <w:kern w:val="0"/>
          <w:sz w:val="32"/>
          <w:szCs w:val="32"/>
        </w:rPr>
        <w:t xml:space="preserve">3.在受理、审查、决定行政许可过程中，未向申请人、利害关系人履行法定告知义务的；         </w:t>
      </w:r>
    </w:p>
    <w:p w14:paraId="0821DE5C">
      <w:pPr>
        <w:widowControl/>
        <w:shd w:val="clear" w:color="auto" w:fill="FFFFFF"/>
        <w:spacing w:line="400" w:lineRule="atLeast"/>
        <w:ind w:firstLine="640"/>
        <w:rPr>
          <w:rFonts w:hint="eastAsia" w:ascii="国标仿宋" w:hAnsi="国标仿宋" w:eastAsia="国标仿宋" w:cs="国标仿宋"/>
          <w:color w:val="333333"/>
          <w:kern w:val="0"/>
          <w:sz w:val="32"/>
          <w:szCs w:val="32"/>
        </w:rPr>
      </w:pPr>
      <w:r>
        <w:rPr>
          <w:rFonts w:hint="eastAsia" w:ascii="国标仿宋" w:hAnsi="国标仿宋" w:eastAsia="国标仿宋" w:cs="国标仿宋"/>
          <w:color w:val="333333"/>
          <w:kern w:val="0"/>
          <w:sz w:val="32"/>
          <w:szCs w:val="32"/>
        </w:rPr>
        <w:t xml:space="preserve">4.在行政许可工作中违反法定权限、条件和程序设定或者实施行政许可的；                    </w:t>
      </w:r>
    </w:p>
    <w:p w14:paraId="174EC663">
      <w:pPr>
        <w:widowControl/>
        <w:shd w:val="clear" w:color="auto" w:fill="FFFFFF"/>
        <w:spacing w:line="400" w:lineRule="atLeast"/>
        <w:ind w:firstLine="640"/>
        <w:rPr>
          <w:rFonts w:hint="eastAsia" w:ascii="国标仿宋" w:hAnsi="国标仿宋" w:eastAsia="国标仿宋" w:cs="国标仿宋"/>
          <w:color w:val="333333"/>
          <w:kern w:val="0"/>
          <w:sz w:val="32"/>
          <w:szCs w:val="32"/>
        </w:rPr>
      </w:pPr>
      <w:r>
        <w:rPr>
          <w:rFonts w:hint="eastAsia" w:ascii="国标仿宋" w:hAnsi="国标仿宋" w:eastAsia="国标仿宋" w:cs="国标仿宋"/>
          <w:color w:val="333333"/>
          <w:kern w:val="0"/>
          <w:sz w:val="32"/>
          <w:szCs w:val="32"/>
        </w:rPr>
        <w:t xml:space="preserve">5.在行政许可工作中造成重大失误的；                      </w:t>
      </w:r>
    </w:p>
    <w:p w14:paraId="4F2EC835">
      <w:pPr>
        <w:widowControl/>
        <w:shd w:val="clear" w:color="auto" w:fill="FFFFFF"/>
        <w:spacing w:line="400" w:lineRule="atLeast"/>
        <w:ind w:firstLine="640"/>
        <w:rPr>
          <w:rFonts w:hint="eastAsia" w:ascii="国标仿宋" w:hAnsi="国标仿宋" w:eastAsia="国标仿宋" w:cs="国标仿宋"/>
          <w:color w:val="333333"/>
          <w:kern w:val="0"/>
          <w:sz w:val="32"/>
          <w:szCs w:val="32"/>
        </w:rPr>
      </w:pPr>
      <w:r>
        <w:rPr>
          <w:rFonts w:hint="eastAsia" w:ascii="国标仿宋" w:hAnsi="国标仿宋" w:eastAsia="国标仿宋" w:cs="国标仿宋"/>
          <w:color w:val="333333"/>
          <w:kern w:val="0"/>
          <w:sz w:val="32"/>
          <w:szCs w:val="32"/>
        </w:rPr>
        <w:t xml:space="preserve">6.不依法履行行政许可监督职责或监督不力造成严重后果的；       </w:t>
      </w:r>
    </w:p>
    <w:p w14:paraId="260D7D36">
      <w:pPr>
        <w:widowControl/>
        <w:shd w:val="clear" w:color="auto" w:fill="FFFFFF"/>
        <w:spacing w:line="400" w:lineRule="atLeast"/>
        <w:ind w:firstLine="640"/>
        <w:rPr>
          <w:rFonts w:hint="eastAsia" w:ascii="国标仿宋" w:hAnsi="国标仿宋" w:eastAsia="国标仿宋" w:cs="国标仿宋"/>
          <w:color w:val="333333"/>
          <w:kern w:val="0"/>
          <w:sz w:val="32"/>
          <w:szCs w:val="32"/>
        </w:rPr>
      </w:pPr>
      <w:r>
        <w:rPr>
          <w:rFonts w:hint="eastAsia" w:ascii="国标仿宋" w:hAnsi="国标仿宋" w:eastAsia="国标仿宋" w:cs="国标仿宋"/>
          <w:color w:val="333333"/>
          <w:kern w:val="0"/>
          <w:sz w:val="32"/>
          <w:szCs w:val="32"/>
        </w:rPr>
        <w:t xml:space="preserve">7.在行政许可工作中徇私舞弊、滥用职权或者玩忽职守的；        </w:t>
      </w:r>
    </w:p>
    <w:p w14:paraId="5B0E5988">
      <w:pPr>
        <w:widowControl/>
        <w:shd w:val="clear" w:color="auto" w:fill="FFFFFF"/>
        <w:spacing w:line="400" w:lineRule="atLeast"/>
        <w:ind w:firstLine="640"/>
        <w:rPr>
          <w:rFonts w:hint="eastAsia" w:ascii="国标仿宋" w:hAnsi="国标仿宋" w:eastAsia="国标仿宋" w:cs="国标仿宋"/>
          <w:color w:val="333333"/>
          <w:kern w:val="0"/>
          <w:sz w:val="32"/>
          <w:szCs w:val="32"/>
        </w:rPr>
      </w:pPr>
      <w:r>
        <w:rPr>
          <w:rFonts w:hint="eastAsia" w:ascii="国标仿宋" w:hAnsi="国标仿宋" w:eastAsia="国标仿宋" w:cs="国标仿宋"/>
          <w:color w:val="333333"/>
          <w:kern w:val="0"/>
          <w:sz w:val="32"/>
          <w:szCs w:val="32"/>
        </w:rPr>
        <w:t xml:space="preserve">8.在行政许可工作中索取、收受他人财物，或者谋取其他利益的；   </w:t>
      </w:r>
    </w:p>
    <w:p w14:paraId="21939F6D">
      <w:pPr>
        <w:widowControl/>
        <w:shd w:val="clear" w:color="auto" w:fill="FFFFFF"/>
        <w:spacing w:line="400" w:lineRule="atLeast"/>
        <w:ind w:firstLine="640"/>
        <w:rPr>
          <w:rFonts w:hint="eastAsia" w:ascii="国标仿宋" w:hAnsi="国标仿宋" w:eastAsia="国标仿宋" w:cs="国标仿宋"/>
          <w:color w:val="333333"/>
          <w:kern w:val="0"/>
          <w:sz w:val="32"/>
          <w:szCs w:val="32"/>
        </w:rPr>
      </w:pPr>
      <w:r>
        <w:rPr>
          <w:rFonts w:hint="eastAsia" w:ascii="国标仿宋" w:hAnsi="国标仿宋" w:eastAsia="国标仿宋" w:cs="国标仿宋"/>
          <w:color w:val="333333"/>
          <w:kern w:val="0"/>
          <w:sz w:val="32"/>
          <w:szCs w:val="32"/>
        </w:rPr>
        <w:t>9.其他违反法律法规政策规定的行为。</w:t>
      </w:r>
    </w:p>
    <w:p w14:paraId="3016497E">
      <w:pPr>
        <w:widowControl/>
        <w:shd w:val="clear" w:color="auto" w:fill="FFFFFF"/>
        <w:spacing w:line="400" w:lineRule="atLeast"/>
        <w:ind w:firstLine="640"/>
        <w:rPr>
          <w:rFonts w:hint="eastAsia" w:ascii="方正黑体_GBK" w:hAnsi="方正黑体_GBK" w:eastAsia="方正黑体_GBK" w:cs="方正黑体_GBK"/>
          <w:color w:val="333333"/>
          <w:kern w:val="0"/>
        </w:rPr>
      </w:pPr>
      <w:r>
        <w:rPr>
          <w:rFonts w:hint="eastAsia" w:ascii="方正黑体_GBK" w:hAnsi="方正黑体_GBK" w:eastAsia="方正黑体_GBK" w:cs="方正黑体_GBK"/>
          <w:color w:val="333333"/>
          <w:kern w:val="0"/>
          <w:sz w:val="32"/>
          <w:szCs w:val="32"/>
        </w:rPr>
        <w:t>五、主要依据</w:t>
      </w:r>
    </w:p>
    <w:p w14:paraId="7B6745C4">
      <w:pPr>
        <w:widowControl/>
        <w:shd w:val="clear" w:color="auto" w:fill="FFFFFF"/>
        <w:spacing w:line="400" w:lineRule="atLeast"/>
        <w:ind w:firstLine="640"/>
        <w:rPr>
          <w:rFonts w:hint="eastAsia" w:ascii="国标仿宋" w:hAnsi="国标仿宋" w:eastAsia="国标仿宋" w:cs="国标仿宋"/>
          <w:color w:val="333333"/>
          <w:kern w:val="0"/>
          <w:sz w:val="32"/>
          <w:szCs w:val="32"/>
        </w:rPr>
      </w:pPr>
      <w:r>
        <w:rPr>
          <w:rFonts w:hint="eastAsia" w:ascii="国标仿宋" w:hAnsi="国标仿宋" w:eastAsia="国标仿宋" w:cs="国标仿宋"/>
          <w:color w:val="333333"/>
          <w:kern w:val="0"/>
          <w:sz w:val="32"/>
          <w:szCs w:val="32"/>
        </w:rPr>
        <w:t>1.《中华人民共和国民办教育促进法》（2002年12月28日主席令第80号，2013年6月29日予以修改）第十二条：举办实施以职业技能为主的职业资格培训、职业技能培训的民办学校，由县级以上人民政府人力资源社会保障行政部门按照国家规定的权限审批，并抄送同级教育行政部门备案。第十四条：审批机关应当自受理筹设民办学校的申请之日起三十日内以书面形式作出是否同意的决定。同意筹设的，发给筹设批准书。不同意筹设的，应当说明理由。筹设期不得超过三年。超过三年的，举办者应当重新申报。</w:t>
      </w:r>
    </w:p>
    <w:p w14:paraId="4ACB4561">
      <w:pPr>
        <w:widowControl/>
        <w:shd w:val="clear" w:color="auto" w:fill="FFFFFF"/>
        <w:spacing w:line="400" w:lineRule="atLeast"/>
        <w:ind w:firstLine="640"/>
        <w:rPr>
          <w:rFonts w:hint="eastAsia" w:ascii="国标仿宋" w:hAnsi="国标仿宋" w:eastAsia="国标仿宋" w:cs="国标仿宋"/>
          <w:color w:val="333333"/>
          <w:kern w:val="0"/>
          <w:sz w:val="32"/>
          <w:szCs w:val="32"/>
        </w:rPr>
      </w:pPr>
      <w:r>
        <w:rPr>
          <w:rFonts w:hint="eastAsia" w:ascii="国标仿宋" w:hAnsi="国标仿宋" w:eastAsia="国标仿宋" w:cs="国标仿宋"/>
          <w:color w:val="333333"/>
          <w:kern w:val="0"/>
          <w:sz w:val="32"/>
          <w:szCs w:val="32"/>
        </w:rPr>
        <w:t>2.《安徽省民办职业教育培训机构审批暂行办法》（劳社〔2005〕29号）第十五条：拟在设区的市举办民办职业培训学校的，由设区的市劳动保障行政部门审批。拟在县（市）举办民办职业培训学校的，由县（市）劳动保障行政部门审批。</w:t>
      </w:r>
    </w:p>
    <w:p w14:paraId="411A1461">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231E1CF8">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025A4E7B">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5B2E4CC7">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3412B62C">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431B0696">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2BDCB096">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7CFDABFC">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447D4F9C">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4F5154DF">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5341528E">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665842BF">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2CF3A9F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国标仿宋" w:hAnsi="国标仿宋" w:eastAsia="国标仿宋" w:cs="国标仿宋"/>
          <w:color w:val="auto"/>
          <w:sz w:val="44"/>
          <w:szCs w:val="44"/>
          <w:lang w:val="en-US" w:eastAsia="zh-CN"/>
        </w:rPr>
      </w:pPr>
    </w:p>
    <w:p w14:paraId="3CD5EEE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国标小标宋" w:hAnsi="国标小标宋" w:eastAsia="国标小标宋" w:cs="国标小标宋"/>
          <w:sz w:val="44"/>
          <w:szCs w:val="44"/>
        </w:rPr>
      </w:pPr>
      <w:r>
        <w:rPr>
          <w:rFonts w:hint="eastAsia" w:ascii="国标小标宋" w:hAnsi="国标小标宋" w:eastAsia="国标小标宋" w:cs="国标小标宋"/>
          <w:color w:val="auto"/>
          <w:sz w:val="44"/>
          <w:szCs w:val="44"/>
          <w:lang w:val="en-US" w:eastAsia="zh-CN"/>
        </w:rPr>
        <w:t>6.</w:t>
      </w:r>
      <w:r>
        <w:rPr>
          <w:rFonts w:hint="eastAsia" w:ascii="国标小标宋" w:hAnsi="国标小标宋" w:eastAsia="国标小标宋" w:cs="国标小标宋"/>
          <w:sz w:val="44"/>
          <w:szCs w:val="44"/>
          <w:lang w:val="zh-CN"/>
        </w:rPr>
        <w:t>社会保险登记事中事后监管细则</w:t>
      </w:r>
    </w:p>
    <w:p w14:paraId="71E9FF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国标仿宋" w:hAnsi="国标仿宋" w:eastAsia="国标仿宋" w:cs="国标仿宋"/>
          <w:sz w:val="36"/>
          <w:szCs w:val="36"/>
        </w:rPr>
      </w:pPr>
    </w:p>
    <w:p w14:paraId="1B99F5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lang w:val="zh-CN"/>
        </w:rPr>
        <w:t>一、监管任务</w:t>
      </w:r>
    </w:p>
    <w:p w14:paraId="5E6757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lang w:val="en-US" w:eastAsia="zh-CN"/>
        </w:rPr>
        <w:t>（一）社保经办机构及其工作人员在开展经办审核工作时，是否遵循了合法、公正、公开、及时、便民的原则。是否符合社保有关政策的要求。</w:t>
      </w:r>
    </w:p>
    <w:p w14:paraId="0EF73F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 w:hAnsi="国标仿宋" w:eastAsia="国标仿宋" w:cs="国标仿宋"/>
          <w:sz w:val="32"/>
          <w:szCs w:val="32"/>
          <w:lang w:val="zh-CN" w:eastAsia="zh-CN"/>
        </w:rPr>
      </w:pPr>
      <w:r>
        <w:rPr>
          <w:rFonts w:hint="eastAsia" w:ascii="国标仿宋" w:hAnsi="国标仿宋" w:eastAsia="国标仿宋" w:cs="国标仿宋"/>
          <w:sz w:val="32"/>
          <w:szCs w:val="32"/>
          <w:lang w:val="en-US" w:eastAsia="zh-CN"/>
        </w:rPr>
        <w:t>（二）审核过程是否规范、管理是否有序。</w:t>
      </w:r>
    </w:p>
    <w:p w14:paraId="168000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lang w:val="zh-CN"/>
        </w:rPr>
        <w:t>二、事中监管措施与监管程序</w:t>
      </w:r>
    </w:p>
    <w:p w14:paraId="45C954EE">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国标仿宋" w:hAnsi="国标仿宋" w:eastAsia="国标仿宋" w:cs="国标仿宋"/>
          <w:b/>
          <w:bCs/>
          <w:sz w:val="32"/>
          <w:szCs w:val="32"/>
          <w:lang w:val="zh-CN" w:eastAsia="zh-CN"/>
        </w:rPr>
      </w:pPr>
      <w:r>
        <w:rPr>
          <w:rFonts w:hint="eastAsia" w:ascii="国标仿宋" w:hAnsi="国标仿宋" w:eastAsia="国标仿宋" w:cs="国标仿宋"/>
          <w:b/>
          <w:bCs/>
          <w:sz w:val="32"/>
          <w:szCs w:val="32"/>
          <w:lang w:val="zh-CN" w:eastAsia="zh-CN"/>
        </w:rPr>
        <w:t>（一）监管措施。</w:t>
      </w:r>
    </w:p>
    <w:p w14:paraId="2B84E6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lang w:val="en-US" w:eastAsia="zh-CN"/>
        </w:rPr>
        <w:t>1.严格依法受理。在收到企业报送的申请材料后，依法审核报送材料是否齐全，是否符合要求。对符合条件且材料齐全的，直接受理；对不符合条件的，不予受理；对材料不全的一次性告知补充材料名称。</w:t>
      </w:r>
    </w:p>
    <w:p w14:paraId="3C34FB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 w:hAnsi="国标仿宋" w:eastAsia="国标仿宋" w:cs="国标仿宋"/>
          <w:sz w:val="32"/>
          <w:szCs w:val="32"/>
          <w:lang w:val="zh-CN" w:eastAsia="zh-CN"/>
        </w:rPr>
      </w:pPr>
      <w:r>
        <w:rPr>
          <w:rFonts w:hint="eastAsia" w:ascii="国标仿宋" w:hAnsi="国标仿宋" w:eastAsia="国标仿宋" w:cs="国标仿宋"/>
          <w:sz w:val="32"/>
          <w:szCs w:val="32"/>
          <w:lang w:val="en-US" w:eastAsia="zh-CN"/>
        </w:rPr>
        <w:t>2.对确有必要的事项进行现场监督检查。</w:t>
      </w:r>
    </w:p>
    <w:p w14:paraId="4AA99AD6">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国标仿宋" w:hAnsi="国标仿宋" w:eastAsia="国标仿宋" w:cs="国标仿宋"/>
          <w:b/>
          <w:bCs/>
          <w:sz w:val="32"/>
          <w:szCs w:val="32"/>
          <w:lang w:val="en-US" w:eastAsia="zh-CN"/>
        </w:rPr>
      </w:pPr>
      <w:r>
        <w:rPr>
          <w:rFonts w:hint="eastAsia" w:ascii="国标仿宋" w:hAnsi="国标仿宋" w:eastAsia="国标仿宋" w:cs="国标仿宋"/>
          <w:b/>
          <w:bCs/>
          <w:sz w:val="32"/>
          <w:szCs w:val="32"/>
          <w:lang w:val="zh-CN" w:eastAsia="zh-CN"/>
        </w:rPr>
        <w:t>（二）监管程序</w:t>
      </w:r>
      <w:r>
        <w:rPr>
          <w:rFonts w:hint="eastAsia" w:ascii="国标仿宋" w:hAnsi="国标仿宋" w:eastAsia="国标仿宋" w:cs="国标仿宋"/>
          <w:b/>
          <w:bCs/>
          <w:sz w:val="32"/>
          <w:szCs w:val="32"/>
          <w:lang w:val="en-US" w:eastAsia="zh-CN"/>
        </w:rPr>
        <w:t>。</w:t>
      </w:r>
    </w:p>
    <w:p w14:paraId="67B5A0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lang w:val="zh-CN" w:eastAsia="zh-CN"/>
        </w:rPr>
        <w:t>接受投诉、举报或者上门实地核查，要求参保单位提供相关书面材料。</w:t>
      </w:r>
    </w:p>
    <w:p w14:paraId="3E516B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lang w:val="zh-CN"/>
        </w:rPr>
        <w:t>三、事后监管措施与监管程序</w:t>
      </w:r>
    </w:p>
    <w:p w14:paraId="271C3E17">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国标仿宋" w:hAnsi="国标仿宋" w:eastAsia="国标仿宋" w:cs="国标仿宋"/>
          <w:b/>
          <w:bCs/>
          <w:sz w:val="32"/>
          <w:szCs w:val="32"/>
          <w:lang w:val="zh-CN"/>
        </w:rPr>
      </w:pPr>
      <w:r>
        <w:rPr>
          <w:rFonts w:hint="eastAsia" w:ascii="国标仿宋" w:hAnsi="国标仿宋" w:eastAsia="国标仿宋" w:cs="国标仿宋"/>
          <w:b/>
          <w:bCs/>
          <w:sz w:val="32"/>
          <w:szCs w:val="32"/>
          <w:lang w:val="zh-CN"/>
        </w:rPr>
        <w:t>（一）监管措施。</w:t>
      </w:r>
    </w:p>
    <w:p w14:paraId="143F1A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lang w:val="en-US" w:eastAsia="zh-CN"/>
        </w:rPr>
        <w:t>1.抽查办件材料，查阅相对人提交的申请材料。</w:t>
      </w:r>
    </w:p>
    <w:p w14:paraId="419A899E">
      <w:pPr>
        <w:keepNext w:val="0"/>
        <w:keepLines w:val="0"/>
        <w:widowControl/>
        <w:suppressLineNumbers w:val="0"/>
        <w:ind w:firstLine="640" w:firstLineChars="200"/>
        <w:jc w:val="left"/>
        <w:rPr>
          <w:rFonts w:hint="eastAsia" w:ascii="国标仿宋" w:hAnsi="国标仿宋" w:eastAsia="国标仿宋" w:cs="国标仿宋"/>
          <w:sz w:val="32"/>
          <w:szCs w:val="32"/>
          <w:lang w:val="zh-CN"/>
        </w:rPr>
      </w:pPr>
      <w:r>
        <w:rPr>
          <w:rFonts w:hint="eastAsia" w:ascii="国标仿宋" w:hAnsi="国标仿宋" w:eastAsia="国标仿宋" w:cs="国标仿宋"/>
          <w:sz w:val="32"/>
          <w:szCs w:val="32"/>
          <w:lang w:val="en-US" w:eastAsia="zh-CN"/>
        </w:rPr>
        <w:t>2.开展自评和内部稽核的方式，对工作人员行使权力进行核查。</w:t>
      </w:r>
    </w:p>
    <w:p w14:paraId="383E631D">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国标仿宋" w:hAnsi="国标仿宋" w:eastAsia="国标仿宋" w:cs="国标仿宋"/>
          <w:b/>
          <w:bCs/>
          <w:sz w:val="32"/>
          <w:szCs w:val="32"/>
          <w:lang w:val="zh-CN"/>
        </w:rPr>
      </w:pPr>
      <w:r>
        <w:rPr>
          <w:rFonts w:hint="eastAsia" w:ascii="国标仿宋" w:hAnsi="国标仿宋" w:eastAsia="国标仿宋" w:cs="国标仿宋"/>
          <w:b/>
          <w:bCs/>
          <w:sz w:val="32"/>
          <w:szCs w:val="32"/>
          <w:lang w:val="zh-CN"/>
        </w:rPr>
        <w:t>（二）监管程序。</w:t>
      </w:r>
    </w:p>
    <w:p w14:paraId="339855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 w:hAnsi="国标仿宋" w:eastAsia="国标仿宋" w:cs="国标仿宋"/>
          <w:sz w:val="32"/>
          <w:szCs w:val="32"/>
          <w:lang w:val="zh-CN" w:eastAsia="zh-CN"/>
        </w:rPr>
      </w:pPr>
      <w:r>
        <w:rPr>
          <w:rFonts w:hint="eastAsia" w:ascii="国标仿宋" w:hAnsi="国标仿宋" w:eastAsia="国标仿宋" w:cs="国标仿宋"/>
          <w:sz w:val="32"/>
          <w:szCs w:val="32"/>
          <w:lang w:val="en-US" w:eastAsia="zh-CN"/>
        </w:rPr>
        <w:t>1.</w:t>
      </w:r>
      <w:r>
        <w:rPr>
          <w:rFonts w:hint="eastAsia" w:ascii="国标仿宋" w:hAnsi="国标仿宋" w:eastAsia="国标仿宋" w:cs="国标仿宋"/>
          <w:sz w:val="32"/>
          <w:szCs w:val="32"/>
          <w:lang w:val="zh-CN" w:eastAsia="zh-CN"/>
        </w:rPr>
        <w:t>主动或根据线索进行调查核实；</w:t>
      </w:r>
    </w:p>
    <w:p w14:paraId="194B52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 w:hAnsi="国标仿宋" w:eastAsia="国标仿宋" w:cs="国标仿宋"/>
          <w:sz w:val="32"/>
          <w:szCs w:val="32"/>
          <w:lang w:val="zh-CN"/>
        </w:rPr>
      </w:pPr>
      <w:r>
        <w:rPr>
          <w:rFonts w:hint="eastAsia" w:ascii="国标仿宋" w:hAnsi="国标仿宋" w:eastAsia="国标仿宋" w:cs="国标仿宋"/>
          <w:sz w:val="32"/>
          <w:szCs w:val="32"/>
          <w:lang w:val="en-US" w:eastAsia="zh-CN"/>
        </w:rPr>
        <w:t>2.</w:t>
      </w:r>
      <w:r>
        <w:rPr>
          <w:rFonts w:hint="eastAsia" w:ascii="国标仿宋" w:hAnsi="国标仿宋" w:eastAsia="国标仿宋" w:cs="国标仿宋"/>
          <w:sz w:val="32"/>
          <w:szCs w:val="32"/>
          <w:lang w:val="zh-CN" w:eastAsia="zh-CN"/>
        </w:rPr>
        <w:t>根据情节情况作出处理。</w:t>
      </w:r>
    </w:p>
    <w:p w14:paraId="04E11B37">
      <w:pPr>
        <w:keepNext w:val="0"/>
        <w:keepLines w:val="0"/>
        <w:widowControl/>
        <w:suppressLineNumbers w:val="0"/>
        <w:ind w:firstLine="640" w:firstLineChars="200"/>
        <w:jc w:val="left"/>
        <w:rPr>
          <w:rFonts w:hint="eastAsia" w:ascii="方正黑体_GBK" w:hAnsi="方正黑体_GBK" w:eastAsia="方正黑体_GBK" w:cs="方正黑体_GBK"/>
          <w:color w:val="000000"/>
          <w:kern w:val="0"/>
          <w:sz w:val="32"/>
          <w:szCs w:val="32"/>
          <w:lang w:val="zh-CN"/>
        </w:rPr>
      </w:pPr>
      <w:r>
        <w:rPr>
          <w:rFonts w:hint="eastAsia" w:ascii="方正黑体_GBK" w:hAnsi="方正黑体_GBK" w:eastAsia="方正黑体_GBK" w:cs="方正黑体_GBK"/>
          <w:color w:val="000000"/>
          <w:kern w:val="0"/>
          <w:sz w:val="32"/>
          <w:szCs w:val="32"/>
          <w:lang w:val="zh-CN"/>
        </w:rPr>
        <w:t>四、责任追溯</w:t>
      </w:r>
    </w:p>
    <w:p w14:paraId="363C41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lang w:val="en-US" w:eastAsia="zh-CN"/>
        </w:rPr>
        <w:t>（一）实行严格问责制度对日常监管中发现的问题是否依法处理，是否存在不作为、乱作为等进行监督问责。</w:t>
      </w:r>
    </w:p>
    <w:p w14:paraId="2DA80D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 w:hAnsi="国标仿宋" w:eastAsia="国标仿宋" w:cs="国标仿宋"/>
          <w:sz w:val="32"/>
          <w:szCs w:val="32"/>
          <w:lang w:val="zh-CN" w:eastAsia="zh-CN"/>
        </w:rPr>
      </w:pPr>
      <w:r>
        <w:rPr>
          <w:rFonts w:hint="eastAsia" w:ascii="国标仿宋" w:hAnsi="国标仿宋" w:eastAsia="国标仿宋" w:cs="国标仿宋"/>
          <w:sz w:val="32"/>
          <w:szCs w:val="32"/>
          <w:lang w:val="en-US" w:eastAsia="zh-CN"/>
        </w:rPr>
        <w:t>（二）建立责任追究机制。监管责任追究实行过错责任追究，根据过错责任的大小实施相应的追究方式。包括：责令改正、责令作出书面检查、给予通报批评、调离工作岗位或者停职、给予行政处分、没收和追缴违法违纪所得；涉嫌犯罪的，移交司法机关处理。</w:t>
      </w:r>
    </w:p>
    <w:p w14:paraId="27BD8A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lang w:val="zh-CN"/>
        </w:rPr>
        <w:t>五、保障措施</w:t>
      </w:r>
    </w:p>
    <w:p w14:paraId="4BB5B8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lang w:val="en-US" w:eastAsia="zh-CN"/>
        </w:rPr>
        <w:t>（一）加强组织领导。按照简政放权、放管结合、转变职能的要求，建立健全</w:t>
      </w:r>
      <w:r>
        <w:rPr>
          <w:rFonts w:hint="eastAsia" w:ascii="国标仿宋" w:hAnsi="国标仿宋" w:eastAsia="国标仿宋" w:cs="国标仿宋"/>
          <w:sz w:val="32"/>
          <w:szCs w:val="32"/>
          <w:lang w:val="zh-CN" w:eastAsia="zh-CN"/>
        </w:rPr>
        <w:t>社会保险登记</w:t>
      </w:r>
      <w:r>
        <w:rPr>
          <w:rFonts w:hint="eastAsia" w:ascii="国标仿宋" w:hAnsi="国标仿宋" w:eastAsia="国标仿宋" w:cs="国标仿宋"/>
          <w:sz w:val="32"/>
          <w:szCs w:val="32"/>
          <w:lang w:val="en-US" w:eastAsia="zh-CN"/>
        </w:rPr>
        <w:t>事中事后监管机制。强化组织领导，落实措施，严格追责，确保事中事后监管工作有序推进。</w:t>
      </w:r>
    </w:p>
    <w:p w14:paraId="27BDA7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lang w:val="en-US" w:eastAsia="zh-CN"/>
        </w:rPr>
        <w:t>（二）加强业务培训。加强对经办人员的法律、法规和专业知识等的培训。不具备相应知识和能力的，不得从事相关工作。</w:t>
      </w:r>
    </w:p>
    <w:p w14:paraId="2CF958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lang w:val="en-US" w:eastAsia="zh-CN"/>
        </w:rPr>
        <w:t>（三）严格管理各岗位账户密码、口令，严禁互用账户、交叉使用账户，对高风险社保经办业务设立经办、审核、审批三级审核制度。</w:t>
      </w:r>
    </w:p>
    <w:p w14:paraId="03EC411E">
      <w:pPr>
        <w:ind w:firstLine="464" w:firstLineChars="221"/>
        <w:rPr>
          <w:rFonts w:hint="eastAsia" w:ascii="方正黑体_GBK" w:hAnsi="方正黑体_GBK" w:eastAsia="方正黑体_GBK" w:cs="方正黑体_GBK"/>
          <w:sz w:val="32"/>
          <w:szCs w:val="32"/>
          <w:lang w:val="zh-CN"/>
        </w:rPr>
      </w:pPr>
      <w:r>
        <w:rPr>
          <w:rFonts w:hint="eastAsia" w:ascii="方正黑体_GBK" w:hAnsi="方正黑体_GBK" w:eastAsia="方正黑体_GBK" w:cs="方正黑体_GBK"/>
        </w:rPr>
        <w:t xml:space="preserve">  </w:t>
      </w:r>
      <w:r>
        <w:rPr>
          <w:rFonts w:hint="eastAsia" w:ascii="方正黑体_GBK" w:hAnsi="方正黑体_GBK" w:eastAsia="方正黑体_GBK" w:cs="方正黑体_GBK"/>
          <w:sz w:val="32"/>
          <w:szCs w:val="32"/>
          <w:lang w:val="zh-CN"/>
        </w:rPr>
        <w:t>六、主要监管依据</w:t>
      </w:r>
    </w:p>
    <w:p w14:paraId="06750447">
      <w:pPr>
        <w:keepNext w:val="0"/>
        <w:keepLines w:val="0"/>
        <w:widowControl/>
        <w:suppressLineNumbers w:val="0"/>
        <w:ind w:firstLine="640" w:firstLineChars="200"/>
        <w:jc w:val="left"/>
        <w:rPr>
          <w:rFonts w:hint="eastAsia" w:ascii="国标仿宋" w:hAnsi="国标仿宋" w:eastAsia="国标仿宋" w:cs="国标仿宋"/>
          <w:color w:val="000000"/>
          <w:sz w:val="32"/>
          <w:szCs w:val="32"/>
          <w:lang w:eastAsia="zh-CN"/>
        </w:rPr>
      </w:pPr>
      <w:r>
        <w:rPr>
          <w:rFonts w:hint="eastAsia" w:ascii="国标仿宋" w:hAnsi="国标仿宋" w:eastAsia="国标仿宋" w:cs="国标仿宋"/>
          <w:color w:val="000000"/>
          <w:sz w:val="32"/>
          <w:szCs w:val="32"/>
          <w:lang w:eastAsia="zh-CN"/>
        </w:rPr>
        <w:t>《中华人民共和国社会保险法》、</w:t>
      </w:r>
      <w:r>
        <w:rPr>
          <w:rFonts w:hint="eastAsia" w:ascii="国标仿宋" w:hAnsi="国标仿宋" w:eastAsia="国标仿宋" w:cs="国标仿宋"/>
          <w:color w:val="000000"/>
          <w:sz w:val="32"/>
          <w:szCs w:val="32"/>
          <w:lang w:val="en-US" w:eastAsia="zh-CN"/>
        </w:rPr>
        <w:t>《社会保险费征缴暂行条例》。</w:t>
      </w:r>
    </w:p>
    <w:p w14:paraId="5A1F66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国标仿宋" w:hAnsi="国标仿宋" w:eastAsia="国标仿宋" w:cs="国标仿宋"/>
        </w:rPr>
      </w:pPr>
    </w:p>
    <w:p w14:paraId="2924A8D0">
      <w:pPr>
        <w:jc w:val="center"/>
        <w:rPr>
          <w:rFonts w:hint="eastAsia" w:ascii="国标小标宋" w:hAnsi="国标小标宋" w:eastAsia="国标小标宋" w:cs="国标小标宋"/>
          <w:color w:val="auto"/>
          <w:sz w:val="44"/>
          <w:szCs w:val="44"/>
        </w:rPr>
      </w:pPr>
      <w:r>
        <w:rPr>
          <w:rFonts w:hint="eastAsia" w:ascii="国标小标宋" w:hAnsi="国标小标宋" w:eastAsia="国标小标宋" w:cs="国标小标宋"/>
          <w:color w:val="auto"/>
          <w:sz w:val="44"/>
          <w:szCs w:val="44"/>
          <w:lang w:val="en-US" w:eastAsia="zh-CN"/>
        </w:rPr>
        <w:t>7.</w:t>
      </w:r>
      <w:r>
        <w:rPr>
          <w:rFonts w:hint="eastAsia" w:ascii="国标小标宋" w:hAnsi="国标小标宋" w:eastAsia="国标小标宋" w:cs="国标小标宋"/>
          <w:color w:val="auto"/>
          <w:sz w:val="44"/>
          <w:szCs w:val="44"/>
        </w:rPr>
        <w:t>工伤认定申请权力运行事中事后监管细则</w:t>
      </w:r>
    </w:p>
    <w:p w14:paraId="56316C1C">
      <w:pPr>
        <w:rPr>
          <w:rFonts w:hint="eastAsia" w:ascii="国标仿宋" w:hAnsi="国标仿宋" w:eastAsia="国标仿宋" w:cs="国标仿宋"/>
          <w:color w:val="auto"/>
          <w:sz w:val="32"/>
          <w:szCs w:val="32"/>
        </w:rPr>
      </w:pPr>
    </w:p>
    <w:p w14:paraId="37607991">
      <w:pPr>
        <w:ind w:firstLine="640" w:firstLineChars="200"/>
        <w:rPr>
          <w:rFonts w:hint="eastAsia" w:ascii="国标仿宋" w:hAnsi="国标仿宋" w:eastAsia="国标仿宋" w:cs="国标仿宋"/>
          <w:color w:val="auto"/>
          <w:sz w:val="32"/>
          <w:szCs w:val="32"/>
        </w:rPr>
      </w:pPr>
      <w:r>
        <w:rPr>
          <w:rFonts w:hint="eastAsia" w:ascii="国标仿宋" w:hAnsi="国标仿宋" w:eastAsia="国标仿宋" w:cs="国标仿宋"/>
          <w:color w:val="auto"/>
          <w:sz w:val="32"/>
          <w:szCs w:val="32"/>
        </w:rPr>
        <w:t>为深入推进简政放权、放管结合、优化服务，加强对职工工伤认定事中事后监管工作，规范政府权力运行，根据《工伤保险条例》和《安徽省实施〈工伤保险条例〉办法》，结合工作实际，制定本监管细则。</w:t>
      </w:r>
    </w:p>
    <w:p w14:paraId="4EB9BBA4">
      <w:pPr>
        <w:ind w:firstLine="640" w:firstLineChars="200"/>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一、监管要求</w:t>
      </w:r>
    </w:p>
    <w:p w14:paraId="10EA8B85">
      <w:pPr>
        <w:ind w:firstLine="640" w:firstLineChars="200"/>
        <w:rPr>
          <w:rFonts w:hint="eastAsia" w:ascii="国标仿宋" w:hAnsi="国标仿宋" w:eastAsia="国标仿宋" w:cs="国标仿宋"/>
          <w:color w:val="auto"/>
          <w:sz w:val="32"/>
          <w:szCs w:val="32"/>
        </w:rPr>
      </w:pPr>
      <w:r>
        <w:rPr>
          <w:rFonts w:hint="eastAsia" w:ascii="国标仿宋" w:hAnsi="国标仿宋" w:eastAsia="国标仿宋" w:cs="国标仿宋"/>
          <w:color w:val="auto"/>
          <w:sz w:val="32"/>
          <w:szCs w:val="32"/>
        </w:rPr>
        <w:t>坚持依法依规办理，严格把握申请时限，准确审核申请材料，规范认定程序，精准开展工伤认定。具体包括以下事项：</w:t>
      </w:r>
    </w:p>
    <w:p w14:paraId="1D47C91B">
      <w:pPr>
        <w:ind w:firstLine="480" w:firstLineChars="150"/>
        <w:rPr>
          <w:rFonts w:hint="eastAsia" w:ascii="国标仿宋" w:hAnsi="国标仿宋" w:eastAsia="国标仿宋" w:cs="国标仿宋"/>
          <w:color w:val="auto"/>
          <w:sz w:val="32"/>
          <w:szCs w:val="32"/>
        </w:rPr>
      </w:pPr>
      <w:r>
        <w:rPr>
          <w:rFonts w:hint="eastAsia" w:ascii="国标仿宋" w:hAnsi="国标仿宋" w:eastAsia="国标仿宋" w:cs="国标仿宋"/>
          <w:color w:val="auto"/>
          <w:sz w:val="32"/>
          <w:szCs w:val="32"/>
        </w:rPr>
        <w:t>（一）审核申请时限是否符合规定：</w:t>
      </w:r>
    </w:p>
    <w:p w14:paraId="7378B965">
      <w:pPr>
        <w:ind w:firstLine="640" w:firstLineChars="200"/>
        <w:rPr>
          <w:rFonts w:hint="eastAsia" w:ascii="国标仿宋" w:hAnsi="国标仿宋" w:eastAsia="国标仿宋" w:cs="国标仿宋"/>
          <w:color w:val="auto"/>
          <w:sz w:val="32"/>
          <w:szCs w:val="32"/>
        </w:rPr>
      </w:pPr>
      <w:r>
        <w:rPr>
          <w:rFonts w:hint="eastAsia" w:ascii="国标仿宋" w:hAnsi="国标仿宋" w:eastAsia="国标仿宋" w:cs="国标仿宋"/>
          <w:color w:val="auto"/>
          <w:sz w:val="32"/>
          <w:szCs w:val="32"/>
        </w:rPr>
        <w:t>职工发生事故伤害或者按照职业病防治法规定被诊断、鉴定为职业病，所在单位应当自事故伤害发生之日或者被诊断、鉴定为职业病之日起30日内，向统筹地区社会保险行政部门提出工伤认定申请。遇有特殊情况，经报社会保险行政部门同意，申请时限可以适当延长。</w:t>
      </w:r>
    </w:p>
    <w:p w14:paraId="42D18EA8">
      <w:pPr>
        <w:ind w:firstLine="640" w:firstLineChars="200"/>
        <w:rPr>
          <w:rFonts w:hint="eastAsia" w:ascii="国标仿宋" w:hAnsi="国标仿宋" w:eastAsia="国标仿宋" w:cs="国标仿宋"/>
          <w:color w:val="auto"/>
          <w:sz w:val="32"/>
          <w:szCs w:val="32"/>
        </w:rPr>
      </w:pPr>
      <w:r>
        <w:rPr>
          <w:rFonts w:hint="eastAsia" w:ascii="国标仿宋" w:hAnsi="国标仿宋" w:eastAsia="国标仿宋" w:cs="国标仿宋"/>
          <w:color w:val="auto"/>
          <w:sz w:val="32"/>
          <w:szCs w:val="32"/>
        </w:rPr>
        <w:t>用人单位未按前款规定提出工伤认定申请的，工伤职工或者其近亲属、工会组织在事故伤害发生之日或者被诊断、鉴定为职业病之日起1年内，可以直接向用人单位所在地统筹地区社会保险行政部门提出工伤认定申请。</w:t>
      </w:r>
    </w:p>
    <w:p w14:paraId="67584027">
      <w:pPr>
        <w:rPr>
          <w:rFonts w:hint="eastAsia" w:ascii="国标仿宋" w:hAnsi="国标仿宋" w:eastAsia="国标仿宋" w:cs="国标仿宋"/>
          <w:color w:val="auto"/>
          <w:sz w:val="32"/>
          <w:szCs w:val="32"/>
        </w:rPr>
      </w:pPr>
      <w:r>
        <w:rPr>
          <w:rFonts w:hint="eastAsia" w:ascii="国标仿宋" w:hAnsi="国标仿宋" w:eastAsia="国标仿宋" w:cs="国标仿宋"/>
          <w:color w:val="auto"/>
          <w:sz w:val="32"/>
          <w:szCs w:val="32"/>
        </w:rPr>
        <w:t>（二）审核申请材料是否齐全。包括：</w:t>
      </w:r>
    </w:p>
    <w:p w14:paraId="21685B09">
      <w:pPr>
        <w:rPr>
          <w:rFonts w:hint="eastAsia" w:ascii="国标仿宋" w:hAnsi="国标仿宋" w:eastAsia="国标仿宋" w:cs="国标仿宋"/>
          <w:color w:val="auto"/>
          <w:sz w:val="32"/>
          <w:szCs w:val="32"/>
        </w:rPr>
      </w:pPr>
      <w:r>
        <w:rPr>
          <w:rFonts w:hint="eastAsia" w:ascii="国标仿宋" w:hAnsi="国标仿宋" w:eastAsia="国标仿宋" w:cs="国标仿宋"/>
          <w:color w:val="auto"/>
          <w:sz w:val="32"/>
          <w:szCs w:val="32"/>
        </w:rPr>
        <w:t xml:space="preserve"> 1．工伤认定申请表（含授权委托书）</w:t>
      </w:r>
    </w:p>
    <w:p w14:paraId="02D0ABE2">
      <w:pPr>
        <w:ind w:firstLine="160" w:firstLineChars="50"/>
        <w:rPr>
          <w:rFonts w:hint="eastAsia" w:ascii="国标仿宋" w:hAnsi="国标仿宋" w:eastAsia="国标仿宋" w:cs="国标仿宋"/>
          <w:color w:val="auto"/>
          <w:sz w:val="32"/>
          <w:szCs w:val="32"/>
        </w:rPr>
      </w:pPr>
      <w:r>
        <w:rPr>
          <w:rFonts w:hint="eastAsia" w:ascii="国标仿宋" w:hAnsi="国标仿宋" w:eastAsia="国标仿宋" w:cs="国标仿宋"/>
          <w:color w:val="auto"/>
          <w:sz w:val="32"/>
          <w:szCs w:val="32"/>
        </w:rPr>
        <w:t>2．用人单位事故调查表（单位申请时或调查阶段提供）</w:t>
      </w:r>
    </w:p>
    <w:p w14:paraId="109076E3">
      <w:pPr>
        <w:ind w:firstLine="160" w:firstLineChars="50"/>
        <w:rPr>
          <w:rFonts w:hint="eastAsia" w:ascii="国标仿宋" w:hAnsi="国标仿宋" w:eastAsia="国标仿宋" w:cs="国标仿宋"/>
          <w:color w:val="auto"/>
          <w:sz w:val="32"/>
          <w:szCs w:val="32"/>
        </w:rPr>
      </w:pPr>
      <w:r>
        <w:rPr>
          <w:rFonts w:hint="eastAsia" w:ascii="国标仿宋" w:hAnsi="国标仿宋" w:eastAsia="国标仿宋" w:cs="国标仿宋"/>
          <w:color w:val="auto"/>
          <w:sz w:val="32"/>
          <w:szCs w:val="32"/>
        </w:rPr>
        <w:t>3．有效的诊断证明和按照医疗机构病历管理有关规定复印或者复制的检查、检验报告等完整病历材料（死亡的还需要提交死亡证明）</w:t>
      </w:r>
    </w:p>
    <w:p w14:paraId="717AC373">
      <w:pPr>
        <w:rPr>
          <w:rFonts w:hint="eastAsia" w:ascii="国标仿宋" w:hAnsi="国标仿宋" w:eastAsia="国标仿宋" w:cs="国标仿宋"/>
          <w:color w:val="auto"/>
          <w:sz w:val="32"/>
          <w:szCs w:val="32"/>
        </w:rPr>
      </w:pPr>
      <w:r>
        <w:rPr>
          <w:rFonts w:hint="eastAsia" w:ascii="国标仿宋" w:hAnsi="国标仿宋" w:eastAsia="国标仿宋" w:cs="国标仿宋"/>
          <w:color w:val="auto"/>
          <w:sz w:val="32"/>
          <w:szCs w:val="32"/>
        </w:rPr>
        <w:t xml:space="preserve"> 4．劳动关系证明材料：劳动合同或者单位出具的劳动关系证明（加盖公章），以及确认事实劳动关系的仲裁裁决或法院判决。</w:t>
      </w:r>
    </w:p>
    <w:p w14:paraId="2D57358D">
      <w:pPr>
        <w:rPr>
          <w:rFonts w:hint="eastAsia" w:ascii="国标仿宋" w:hAnsi="国标仿宋" w:eastAsia="国标仿宋" w:cs="国标仿宋"/>
          <w:color w:val="auto"/>
          <w:sz w:val="32"/>
          <w:szCs w:val="32"/>
        </w:rPr>
      </w:pPr>
      <w:r>
        <w:rPr>
          <w:rFonts w:hint="eastAsia" w:ascii="国标仿宋" w:hAnsi="国标仿宋" w:eastAsia="国标仿宋" w:cs="国标仿宋"/>
          <w:color w:val="auto"/>
          <w:sz w:val="32"/>
          <w:szCs w:val="32"/>
        </w:rPr>
        <w:t xml:space="preserve"> 5．身份证明：申请时需携带受伤害职工的身份证或社保卡供校验。</w:t>
      </w:r>
    </w:p>
    <w:p w14:paraId="0B4E9246">
      <w:pPr>
        <w:ind w:firstLine="320" w:firstLineChars="100"/>
        <w:rPr>
          <w:rFonts w:hint="eastAsia" w:ascii="国标仿宋" w:hAnsi="国标仿宋" w:eastAsia="国标仿宋" w:cs="国标仿宋"/>
          <w:color w:val="auto"/>
          <w:sz w:val="32"/>
          <w:szCs w:val="32"/>
        </w:rPr>
      </w:pPr>
      <w:r>
        <w:rPr>
          <w:rFonts w:hint="eastAsia" w:ascii="国标仿宋" w:hAnsi="国标仿宋" w:eastAsia="国标仿宋" w:cs="国标仿宋"/>
          <w:color w:val="auto"/>
          <w:sz w:val="32"/>
          <w:szCs w:val="32"/>
        </w:rPr>
        <w:t>6．特殊事故伤害证明：</w:t>
      </w:r>
    </w:p>
    <w:p w14:paraId="607A674B">
      <w:pPr>
        <w:rPr>
          <w:rFonts w:hint="eastAsia" w:ascii="国标仿宋" w:hAnsi="国标仿宋" w:eastAsia="国标仿宋" w:cs="国标仿宋"/>
          <w:color w:val="auto"/>
          <w:sz w:val="32"/>
          <w:szCs w:val="32"/>
        </w:rPr>
      </w:pPr>
      <w:r>
        <w:rPr>
          <w:rFonts w:hint="eastAsia" w:ascii="国标仿宋" w:hAnsi="国标仿宋" w:eastAsia="国标仿宋" w:cs="国标仿宋"/>
          <w:color w:val="auto"/>
          <w:sz w:val="32"/>
          <w:szCs w:val="32"/>
        </w:rPr>
        <w:t xml:space="preserve">   （1）因履行工作职责受到暴力等意外伤害的，应提交公安机关或人民法院针对暴力伤害所作的法律文书。</w:t>
      </w:r>
    </w:p>
    <w:p w14:paraId="38B5B317">
      <w:pPr>
        <w:rPr>
          <w:rFonts w:hint="eastAsia" w:ascii="国标仿宋" w:hAnsi="国标仿宋" w:eastAsia="国标仿宋" w:cs="国标仿宋"/>
          <w:color w:val="auto"/>
          <w:sz w:val="32"/>
          <w:szCs w:val="32"/>
        </w:rPr>
      </w:pPr>
      <w:r>
        <w:rPr>
          <w:rFonts w:hint="eastAsia" w:ascii="国标仿宋" w:hAnsi="国标仿宋" w:eastAsia="国标仿宋" w:cs="国标仿宋"/>
          <w:color w:val="auto"/>
          <w:sz w:val="32"/>
          <w:szCs w:val="32"/>
        </w:rPr>
        <w:t xml:space="preserve">   （2）因机动车事故受到伤害的，应提交公安交通部门的责任认定书或其他有效证明。</w:t>
      </w:r>
    </w:p>
    <w:p w14:paraId="01D2DE43">
      <w:pPr>
        <w:rPr>
          <w:rFonts w:hint="eastAsia" w:ascii="国标仿宋" w:hAnsi="国标仿宋" w:eastAsia="国标仿宋" w:cs="国标仿宋"/>
          <w:color w:val="auto"/>
          <w:sz w:val="32"/>
          <w:szCs w:val="32"/>
        </w:rPr>
      </w:pPr>
      <w:r>
        <w:rPr>
          <w:rFonts w:hint="eastAsia" w:ascii="国标仿宋" w:hAnsi="国标仿宋" w:eastAsia="国标仿宋" w:cs="国标仿宋"/>
          <w:color w:val="auto"/>
          <w:sz w:val="32"/>
          <w:szCs w:val="32"/>
        </w:rPr>
        <w:t xml:space="preserve">   （3）因公外出期间，由于工作原因受到伤害的，提交公安部门证明或其他证明，发生事故下落不明的，认定因工死亡需提交人民法院宣告死亡的结论。</w:t>
      </w:r>
    </w:p>
    <w:p w14:paraId="2652758D">
      <w:pPr>
        <w:rPr>
          <w:rFonts w:hint="eastAsia" w:ascii="国标仿宋" w:hAnsi="国标仿宋" w:eastAsia="国标仿宋" w:cs="国标仿宋"/>
          <w:color w:val="auto"/>
          <w:sz w:val="32"/>
          <w:szCs w:val="32"/>
        </w:rPr>
      </w:pPr>
      <w:r>
        <w:rPr>
          <w:rFonts w:hint="eastAsia" w:ascii="国标仿宋" w:hAnsi="国标仿宋" w:eastAsia="国标仿宋" w:cs="国标仿宋"/>
          <w:color w:val="auto"/>
          <w:sz w:val="32"/>
          <w:szCs w:val="32"/>
        </w:rPr>
        <w:t xml:space="preserve">   （4）在工作时间和工作岗位，突发疾病死亡或者在48小时之内经抢救无效死亡的，提交医疗机构的抢救证明。</w:t>
      </w:r>
    </w:p>
    <w:p w14:paraId="414550E1">
      <w:pPr>
        <w:ind w:firstLine="640" w:firstLineChars="200"/>
        <w:rPr>
          <w:rFonts w:hint="eastAsia" w:ascii="国标仿宋" w:hAnsi="国标仿宋" w:eastAsia="国标仿宋" w:cs="国标仿宋"/>
          <w:color w:val="auto"/>
          <w:sz w:val="32"/>
          <w:szCs w:val="32"/>
        </w:rPr>
      </w:pPr>
      <w:r>
        <w:rPr>
          <w:rFonts w:hint="eastAsia" w:ascii="国标仿宋" w:hAnsi="国标仿宋" w:eastAsia="国标仿宋" w:cs="国标仿宋"/>
          <w:color w:val="auto"/>
          <w:sz w:val="32"/>
          <w:szCs w:val="32"/>
        </w:rPr>
        <w:t>（5）在抢险救灾等维护国家利益、公共利益活动中受到伤害的，提交有关部门所作的证明材料。</w:t>
      </w:r>
    </w:p>
    <w:p w14:paraId="5A32DF3D">
      <w:pPr>
        <w:ind w:firstLine="645"/>
        <w:rPr>
          <w:rFonts w:hint="eastAsia" w:ascii="国标仿宋" w:hAnsi="国标仿宋" w:eastAsia="国标仿宋" w:cs="国标仿宋"/>
          <w:color w:val="auto"/>
          <w:sz w:val="32"/>
          <w:szCs w:val="32"/>
        </w:rPr>
      </w:pPr>
      <w:r>
        <w:rPr>
          <w:rFonts w:hint="eastAsia" w:ascii="国标仿宋" w:hAnsi="国标仿宋" w:eastAsia="国标仿宋" w:cs="国标仿宋"/>
          <w:color w:val="auto"/>
          <w:sz w:val="32"/>
          <w:szCs w:val="32"/>
        </w:rPr>
        <w:t>（三）认定时限是否符合规定</w:t>
      </w:r>
    </w:p>
    <w:p w14:paraId="62489C83">
      <w:pPr>
        <w:rPr>
          <w:rFonts w:hint="eastAsia" w:ascii="国标仿宋" w:hAnsi="国标仿宋" w:eastAsia="国标仿宋" w:cs="国标仿宋"/>
          <w:color w:val="auto"/>
          <w:sz w:val="32"/>
          <w:szCs w:val="32"/>
        </w:rPr>
      </w:pPr>
      <w:r>
        <w:rPr>
          <w:rFonts w:hint="eastAsia" w:ascii="国标仿宋" w:hAnsi="国标仿宋" w:eastAsia="国标仿宋" w:cs="国标仿宋"/>
          <w:color w:val="auto"/>
          <w:sz w:val="32"/>
          <w:szCs w:val="32"/>
        </w:rPr>
        <w:t xml:space="preserve">    社会保险行政部门受理申请后，根据审核需要对事故伤害进行调查核实，作出工伤认定意见。自受理工伤认定申请之日起60日内作出工伤认定的决定，并书面通知申请工伤认定的职工或者其近亲属和该职工所在单位。</w:t>
      </w:r>
    </w:p>
    <w:p w14:paraId="34FB5B15">
      <w:pPr>
        <w:ind w:firstLine="640" w:firstLineChars="200"/>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二、监管措施</w:t>
      </w:r>
    </w:p>
    <w:p w14:paraId="02E81D51">
      <w:pPr>
        <w:rPr>
          <w:rFonts w:hint="eastAsia" w:ascii="国标仿宋" w:hAnsi="国标仿宋" w:eastAsia="国标仿宋" w:cs="国标仿宋"/>
          <w:color w:val="auto"/>
          <w:sz w:val="32"/>
          <w:szCs w:val="32"/>
        </w:rPr>
      </w:pPr>
      <w:r>
        <w:rPr>
          <w:rFonts w:hint="eastAsia" w:ascii="国标仿宋" w:hAnsi="国标仿宋" w:eastAsia="国标仿宋" w:cs="国标仿宋"/>
          <w:color w:val="auto"/>
          <w:sz w:val="32"/>
          <w:szCs w:val="32"/>
        </w:rPr>
        <w:t xml:space="preserve">   （一）申请时限审查</w:t>
      </w:r>
    </w:p>
    <w:p w14:paraId="0B0E5756">
      <w:pPr>
        <w:rPr>
          <w:rFonts w:hint="eastAsia" w:ascii="国标仿宋" w:hAnsi="国标仿宋" w:eastAsia="国标仿宋" w:cs="国标仿宋"/>
          <w:color w:val="auto"/>
          <w:sz w:val="32"/>
          <w:szCs w:val="32"/>
        </w:rPr>
      </w:pPr>
      <w:r>
        <w:rPr>
          <w:rFonts w:hint="eastAsia" w:ascii="国标仿宋" w:hAnsi="国标仿宋" w:eastAsia="国标仿宋" w:cs="国标仿宋"/>
          <w:color w:val="auto"/>
          <w:sz w:val="32"/>
          <w:szCs w:val="32"/>
        </w:rPr>
        <w:t xml:space="preserve">    社会保险行政部门对照职工发生事故伤害或者按照职业病防治法规定被诊断、鉴定为职业病的病历诊断证明所记载的日期，结合单位事故调查情况，审查是否符合受理时限。</w:t>
      </w:r>
    </w:p>
    <w:p w14:paraId="52397CC6">
      <w:pPr>
        <w:rPr>
          <w:rFonts w:hint="eastAsia" w:ascii="国标仿宋" w:hAnsi="国标仿宋" w:eastAsia="国标仿宋" w:cs="国标仿宋"/>
          <w:color w:val="auto"/>
          <w:sz w:val="32"/>
          <w:szCs w:val="32"/>
        </w:rPr>
      </w:pPr>
      <w:r>
        <w:rPr>
          <w:rFonts w:hint="eastAsia" w:ascii="国标仿宋" w:hAnsi="国标仿宋" w:eastAsia="国标仿宋" w:cs="国标仿宋"/>
          <w:color w:val="auto"/>
          <w:sz w:val="32"/>
          <w:szCs w:val="32"/>
        </w:rPr>
        <w:t xml:space="preserve">   （二）申请材料审查</w:t>
      </w:r>
    </w:p>
    <w:p w14:paraId="4F70346B">
      <w:pPr>
        <w:rPr>
          <w:rFonts w:hint="eastAsia" w:ascii="国标仿宋" w:hAnsi="国标仿宋" w:eastAsia="国标仿宋" w:cs="国标仿宋"/>
          <w:color w:val="auto"/>
          <w:sz w:val="32"/>
          <w:szCs w:val="32"/>
        </w:rPr>
      </w:pPr>
      <w:r>
        <w:rPr>
          <w:rFonts w:hint="eastAsia" w:ascii="国标仿宋" w:hAnsi="国标仿宋" w:eastAsia="国标仿宋" w:cs="国标仿宋"/>
          <w:color w:val="auto"/>
          <w:sz w:val="32"/>
          <w:szCs w:val="32"/>
        </w:rPr>
        <w:t xml:space="preserve">    对照申请材料清单，逐一审查，材料齐全的，社会保险行政部门开具受理决定书。对申请人提供材料不完整的，开具一次性书面补正材料告知单。</w:t>
      </w:r>
    </w:p>
    <w:p w14:paraId="149A678F">
      <w:pPr>
        <w:rPr>
          <w:rFonts w:hint="eastAsia" w:ascii="国标仿宋" w:hAnsi="国标仿宋" w:eastAsia="国标仿宋" w:cs="国标仿宋"/>
          <w:color w:val="auto"/>
          <w:sz w:val="32"/>
          <w:szCs w:val="32"/>
        </w:rPr>
      </w:pPr>
      <w:r>
        <w:rPr>
          <w:rFonts w:hint="eastAsia" w:ascii="国标仿宋" w:hAnsi="国标仿宋" w:eastAsia="国标仿宋" w:cs="国标仿宋"/>
          <w:color w:val="auto"/>
          <w:sz w:val="32"/>
          <w:szCs w:val="32"/>
        </w:rPr>
        <w:t xml:space="preserve">   （三）认定时限审查</w:t>
      </w:r>
    </w:p>
    <w:p w14:paraId="5E965291">
      <w:pPr>
        <w:rPr>
          <w:rFonts w:hint="eastAsia" w:ascii="国标仿宋" w:hAnsi="国标仿宋" w:eastAsia="国标仿宋" w:cs="国标仿宋"/>
          <w:color w:val="auto"/>
          <w:sz w:val="32"/>
          <w:szCs w:val="32"/>
        </w:rPr>
      </w:pPr>
      <w:r>
        <w:rPr>
          <w:rFonts w:hint="eastAsia" w:ascii="国标仿宋" w:hAnsi="国标仿宋" w:eastAsia="国标仿宋" w:cs="国标仿宋"/>
          <w:color w:val="auto"/>
          <w:sz w:val="32"/>
          <w:szCs w:val="32"/>
        </w:rPr>
        <w:t xml:space="preserve">    对照工伤受理决定书、工伤认定决定书，审查是否按时办结。</w:t>
      </w:r>
    </w:p>
    <w:p w14:paraId="77FBF522">
      <w:pPr>
        <w:rPr>
          <w:rFonts w:hint="eastAsia" w:ascii="国标仿宋" w:hAnsi="国标仿宋" w:eastAsia="国标仿宋" w:cs="国标仿宋"/>
          <w:color w:val="auto"/>
          <w:sz w:val="32"/>
          <w:szCs w:val="32"/>
        </w:rPr>
      </w:pPr>
      <w:r>
        <w:rPr>
          <w:rFonts w:hint="eastAsia" w:ascii="国标仿宋" w:hAnsi="国标仿宋" w:eastAsia="国标仿宋" w:cs="国标仿宋"/>
          <w:color w:val="auto"/>
          <w:sz w:val="32"/>
          <w:szCs w:val="32"/>
        </w:rPr>
        <w:t xml:space="preserve">   （四）对行政权力行使人的监管</w:t>
      </w:r>
    </w:p>
    <w:p w14:paraId="01D1254D">
      <w:pPr>
        <w:rPr>
          <w:rFonts w:hint="eastAsia" w:ascii="国标仿宋" w:hAnsi="国标仿宋" w:eastAsia="国标仿宋" w:cs="国标仿宋"/>
          <w:color w:val="auto"/>
          <w:sz w:val="32"/>
          <w:szCs w:val="32"/>
        </w:rPr>
      </w:pPr>
      <w:r>
        <w:rPr>
          <w:rFonts w:hint="eastAsia" w:ascii="国标仿宋" w:hAnsi="国标仿宋" w:eastAsia="国标仿宋" w:cs="国标仿宋"/>
          <w:color w:val="auto"/>
          <w:sz w:val="32"/>
          <w:szCs w:val="32"/>
        </w:rPr>
        <w:t xml:space="preserve">    制定规范的工伤认定运行流程图、工伤认定文书表格，所有权力行使必须严格依照规定执行，局纪检监察部门全程参与监督，发现违规行为，及时依法予以纠正查处。</w:t>
      </w:r>
    </w:p>
    <w:p w14:paraId="7D6A6245">
      <w:pPr>
        <w:ind w:firstLine="640" w:firstLineChars="200"/>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三、责任追究</w:t>
      </w:r>
    </w:p>
    <w:p w14:paraId="587C3AA7">
      <w:pPr>
        <w:ind w:firstLine="640" w:firstLineChars="200"/>
        <w:rPr>
          <w:rFonts w:hint="eastAsia" w:ascii="国标仿宋" w:hAnsi="国标仿宋" w:eastAsia="国标仿宋" w:cs="国标仿宋"/>
          <w:color w:val="auto"/>
          <w:sz w:val="32"/>
          <w:szCs w:val="32"/>
        </w:rPr>
      </w:pPr>
      <w:r>
        <w:rPr>
          <w:rFonts w:hint="eastAsia" w:ascii="国标仿宋" w:hAnsi="国标仿宋" w:eastAsia="国标仿宋" w:cs="国标仿宋"/>
          <w:color w:val="auto"/>
          <w:sz w:val="32"/>
          <w:szCs w:val="32"/>
        </w:rPr>
        <w:t>在工伤认定工作中，因不履行或不正确履行行政职责，有下列情形的，行政机关及相关工作人员应承担相应责任：</w:t>
      </w:r>
    </w:p>
    <w:p w14:paraId="04FC762C">
      <w:pPr>
        <w:ind w:firstLine="640" w:firstLineChars="200"/>
        <w:rPr>
          <w:rFonts w:hint="eastAsia" w:ascii="国标仿宋" w:hAnsi="国标仿宋" w:eastAsia="国标仿宋" w:cs="国标仿宋"/>
          <w:color w:val="auto"/>
          <w:sz w:val="32"/>
          <w:szCs w:val="32"/>
        </w:rPr>
      </w:pPr>
      <w:r>
        <w:rPr>
          <w:rFonts w:hint="eastAsia" w:ascii="国标仿宋" w:hAnsi="国标仿宋" w:eastAsia="国标仿宋" w:cs="国标仿宋"/>
          <w:color w:val="auto"/>
          <w:sz w:val="32"/>
          <w:szCs w:val="32"/>
        </w:rPr>
        <w:t>1.符合条件的申请不予受理、不予认定的;</w:t>
      </w:r>
    </w:p>
    <w:p w14:paraId="6AC175BB">
      <w:pPr>
        <w:ind w:firstLine="640" w:firstLineChars="200"/>
        <w:rPr>
          <w:rFonts w:hint="eastAsia" w:ascii="国标仿宋" w:hAnsi="国标仿宋" w:eastAsia="国标仿宋" w:cs="国标仿宋"/>
          <w:color w:val="auto"/>
          <w:sz w:val="32"/>
          <w:szCs w:val="32"/>
        </w:rPr>
      </w:pPr>
      <w:r>
        <w:rPr>
          <w:rFonts w:hint="eastAsia" w:ascii="国标仿宋" w:hAnsi="国标仿宋" w:eastAsia="国标仿宋" w:cs="国标仿宋"/>
          <w:color w:val="auto"/>
          <w:sz w:val="32"/>
          <w:szCs w:val="32"/>
        </w:rPr>
        <w:t>2.对不符合受理认定条件的申请准予受理、准予认定的；</w:t>
      </w:r>
    </w:p>
    <w:p w14:paraId="012998B5">
      <w:pPr>
        <w:ind w:firstLine="640" w:firstLineChars="200"/>
        <w:rPr>
          <w:rFonts w:hint="eastAsia" w:ascii="国标仿宋" w:hAnsi="国标仿宋" w:eastAsia="国标仿宋" w:cs="国标仿宋"/>
          <w:color w:val="auto"/>
          <w:sz w:val="32"/>
          <w:szCs w:val="32"/>
        </w:rPr>
      </w:pPr>
      <w:r>
        <w:rPr>
          <w:rFonts w:hint="eastAsia" w:ascii="国标仿宋" w:hAnsi="国标仿宋" w:eastAsia="国标仿宋" w:cs="国标仿宋"/>
          <w:color w:val="auto"/>
          <w:sz w:val="32"/>
          <w:szCs w:val="32"/>
        </w:rPr>
        <w:t>3.在认定中玩忽职守、滥用职权的；</w:t>
      </w:r>
    </w:p>
    <w:p w14:paraId="6C4A2C85">
      <w:pPr>
        <w:ind w:firstLine="640" w:firstLineChars="200"/>
        <w:rPr>
          <w:rFonts w:hint="eastAsia" w:ascii="国标仿宋" w:hAnsi="国标仿宋" w:eastAsia="国标仿宋" w:cs="国标仿宋"/>
          <w:color w:val="auto"/>
          <w:sz w:val="32"/>
          <w:szCs w:val="32"/>
        </w:rPr>
      </w:pPr>
      <w:r>
        <w:rPr>
          <w:rFonts w:hint="eastAsia" w:ascii="国标仿宋" w:hAnsi="国标仿宋" w:eastAsia="国标仿宋" w:cs="国标仿宋"/>
          <w:color w:val="auto"/>
          <w:sz w:val="32"/>
          <w:szCs w:val="32"/>
        </w:rPr>
        <w:t>4.未妥善保管申请工伤认定的证据材料，致使有关证据灭失的；</w:t>
      </w:r>
    </w:p>
    <w:p w14:paraId="72BD4A5B">
      <w:pPr>
        <w:ind w:firstLine="640" w:firstLineChars="200"/>
        <w:rPr>
          <w:rFonts w:hint="eastAsia" w:ascii="国标仿宋" w:hAnsi="国标仿宋" w:eastAsia="国标仿宋" w:cs="国标仿宋"/>
          <w:color w:val="auto"/>
          <w:sz w:val="32"/>
          <w:szCs w:val="32"/>
        </w:rPr>
      </w:pPr>
      <w:r>
        <w:rPr>
          <w:rFonts w:hint="eastAsia" w:ascii="国标仿宋" w:hAnsi="国标仿宋" w:eastAsia="国标仿宋" w:cs="国标仿宋"/>
          <w:color w:val="auto"/>
          <w:sz w:val="32"/>
          <w:szCs w:val="32"/>
        </w:rPr>
        <w:t>5.其他违反法律法规政策规定的行为。</w:t>
      </w:r>
    </w:p>
    <w:p w14:paraId="21F09582">
      <w:pPr>
        <w:ind w:firstLine="480" w:firstLineChars="150"/>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四、主要依据</w:t>
      </w:r>
    </w:p>
    <w:p w14:paraId="6449F962">
      <w:pPr>
        <w:ind w:firstLine="640" w:firstLineChars="200"/>
        <w:rPr>
          <w:rFonts w:hint="eastAsia" w:ascii="国标仿宋" w:hAnsi="国标仿宋" w:eastAsia="国标仿宋" w:cs="国标仿宋"/>
          <w:color w:val="auto"/>
          <w:sz w:val="32"/>
          <w:szCs w:val="32"/>
        </w:rPr>
      </w:pPr>
      <w:r>
        <w:rPr>
          <w:rFonts w:hint="eastAsia" w:ascii="国标仿宋" w:hAnsi="国标仿宋" w:eastAsia="国标仿宋" w:cs="国标仿宋"/>
          <w:color w:val="auto"/>
          <w:sz w:val="32"/>
          <w:szCs w:val="32"/>
        </w:rPr>
        <w:t>1.《中华人民共和国社会保险法》第三十六条：职工因工作原因受到事故伤害或者患职业病，且经工伤认定的，享受工伤保险待遇……。</w:t>
      </w:r>
    </w:p>
    <w:p w14:paraId="48B00814">
      <w:pPr>
        <w:ind w:firstLine="640" w:firstLineChars="200"/>
        <w:rPr>
          <w:rFonts w:hint="eastAsia" w:ascii="国标仿宋" w:hAnsi="国标仿宋" w:eastAsia="国标仿宋" w:cs="国标仿宋"/>
          <w:color w:val="auto"/>
          <w:sz w:val="32"/>
          <w:szCs w:val="32"/>
        </w:rPr>
      </w:pPr>
      <w:r>
        <w:rPr>
          <w:rFonts w:hint="eastAsia" w:ascii="国标仿宋" w:hAnsi="国标仿宋" w:eastAsia="国标仿宋" w:cs="国标仿宋"/>
          <w:color w:val="auto"/>
          <w:sz w:val="32"/>
          <w:szCs w:val="32"/>
        </w:rPr>
        <w:t xml:space="preserve">2.《工伤保险条例》（中华人民共和国国务院令第586号）第十七条：职工发生事故伤害或者按照职业病防治法规定被诊断、鉴定为职业病，所在单位应当自事故伤害发生之日或者被诊断、鉴定为职业病之日起30日内，向统筹地区社会保险行政部门提出工伤认定申请。遇有特殊情况，经报社会保险行政部门同意，申请时限可以适当延长。用人单位未按前款规定提出工伤认定申请的，工伤职工或者其近亲属、工会组织在事故伤害发生之日或者被诊断、鉴定为职业病之日起1年内，可以直接向用人单位所在地统筹地区社会保险行政部门提出工伤认定申请……。                 </w:t>
      </w:r>
    </w:p>
    <w:p w14:paraId="517DEF91">
      <w:pPr>
        <w:ind w:firstLine="640" w:firstLineChars="200"/>
        <w:rPr>
          <w:rFonts w:hint="eastAsia" w:ascii="国标仿宋" w:hAnsi="国标仿宋" w:eastAsia="国标仿宋" w:cs="国标仿宋"/>
          <w:color w:val="auto"/>
          <w:sz w:val="32"/>
          <w:szCs w:val="32"/>
        </w:rPr>
      </w:pPr>
      <w:r>
        <w:rPr>
          <w:rFonts w:hint="eastAsia" w:ascii="国标仿宋" w:hAnsi="国标仿宋" w:eastAsia="国标仿宋" w:cs="国标仿宋"/>
          <w:color w:val="auto"/>
          <w:sz w:val="32"/>
          <w:szCs w:val="32"/>
        </w:rPr>
        <w:t>3.《工伤认定办法》（中华人民共和国人力资源和社会保障部令第8号）第五条：用人单位未在规定的时限内提出工伤认定申请的，受伤害职工或者其近亲属、工会组织在事故伤害发生之日或者被诊断、鉴定为职业病之日起1年内，可以直接按照本办法第四条规定提出工伤认定申请。</w:t>
      </w:r>
    </w:p>
    <w:p w14:paraId="5F50731F">
      <w:pPr>
        <w:ind w:firstLine="640" w:firstLineChars="200"/>
        <w:rPr>
          <w:rFonts w:hint="eastAsia" w:ascii="国标仿宋" w:hAnsi="国标仿宋" w:eastAsia="国标仿宋" w:cs="国标仿宋"/>
          <w:color w:val="auto"/>
          <w:sz w:val="32"/>
          <w:szCs w:val="32"/>
        </w:rPr>
      </w:pPr>
      <w:r>
        <w:rPr>
          <w:rFonts w:hint="eastAsia" w:ascii="国标仿宋" w:hAnsi="国标仿宋" w:eastAsia="国标仿宋" w:cs="国标仿宋"/>
          <w:color w:val="auto"/>
          <w:sz w:val="32"/>
          <w:szCs w:val="32"/>
        </w:rPr>
        <w:t>4.《安徽省实施〈工伤保险条例〉办法》（省政府令第247号）第十四条：用人单位注册地与生产经营地不在同一统筹地区的，职工工伤认定由参加工伤保险地的社会保险行政部门负责；用人单位未给职工参加工伤保险的，职工工伤认定由生产经营地的社会保险行政部门负责。</w:t>
      </w:r>
    </w:p>
    <w:p w14:paraId="3A2E33A2">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73C4B79D">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528288C2">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5CD33FB0">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4CBFBDC7">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40F8DCBE">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3FF9C6FC">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6509F2F3">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15768171">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6A30E2D7">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0D14EBC0">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493323D6">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1E3EDBCB">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2F8F6ED0">
      <w:pPr>
        <w:adjustRightInd w:val="0"/>
        <w:snapToGrid w:val="0"/>
        <w:spacing w:line="520" w:lineRule="atLeast"/>
        <w:jc w:val="center"/>
        <w:rPr>
          <w:rFonts w:hint="eastAsia" w:ascii="国标小标宋" w:hAnsi="国标小标宋" w:eastAsia="国标小标宋" w:cs="国标小标宋"/>
          <w:sz w:val="44"/>
          <w:szCs w:val="44"/>
        </w:rPr>
      </w:pPr>
      <w:r>
        <w:rPr>
          <w:rFonts w:hint="eastAsia" w:ascii="国标小标宋" w:hAnsi="国标小标宋" w:eastAsia="国标小标宋" w:cs="国标小标宋"/>
          <w:sz w:val="44"/>
          <w:szCs w:val="44"/>
          <w:lang w:val="en-US" w:eastAsia="zh-CN"/>
        </w:rPr>
        <w:t>8.社会保险稽核</w:t>
      </w:r>
      <w:r>
        <w:rPr>
          <w:rFonts w:hint="eastAsia" w:ascii="国标小标宋" w:hAnsi="国标小标宋" w:eastAsia="国标小标宋" w:cs="国标小标宋"/>
          <w:sz w:val="44"/>
          <w:szCs w:val="44"/>
        </w:rPr>
        <w:t>权力运行事中事后监管细则</w:t>
      </w:r>
    </w:p>
    <w:p w14:paraId="20C3F99D">
      <w:pPr>
        <w:adjustRightInd w:val="0"/>
        <w:snapToGrid w:val="0"/>
        <w:spacing w:line="520" w:lineRule="atLeast"/>
        <w:ind w:left="640"/>
        <w:rPr>
          <w:rFonts w:hint="eastAsia" w:ascii="国标仿宋" w:hAnsi="国标仿宋" w:eastAsia="国标仿宋" w:cs="国标仿宋"/>
          <w:sz w:val="32"/>
        </w:rPr>
      </w:pPr>
    </w:p>
    <w:p w14:paraId="3C825ED3">
      <w:pPr>
        <w:adjustRightInd w:val="0"/>
        <w:snapToGrid w:val="0"/>
        <w:spacing w:line="520" w:lineRule="atLeast"/>
        <w:rPr>
          <w:rFonts w:hint="eastAsia" w:ascii="国标仿宋" w:hAnsi="国标仿宋" w:eastAsia="国标仿宋" w:cs="国标仿宋"/>
          <w:sz w:val="32"/>
        </w:rPr>
      </w:pPr>
      <w:r>
        <w:rPr>
          <w:rFonts w:hint="eastAsia" w:ascii="国标仿宋" w:hAnsi="国标仿宋" w:eastAsia="国标仿宋" w:cs="国标仿宋"/>
          <w:sz w:val="32"/>
        </w:rPr>
        <w:t xml:space="preserve">    为推动</w:t>
      </w:r>
      <w:r>
        <w:rPr>
          <w:rFonts w:hint="eastAsia" w:ascii="国标仿宋" w:hAnsi="国标仿宋" w:eastAsia="国标仿宋" w:cs="国标仿宋"/>
          <w:sz w:val="32"/>
          <w:lang w:eastAsia="zh-CN"/>
        </w:rPr>
        <w:t>我</w:t>
      </w:r>
      <w:r>
        <w:rPr>
          <w:rFonts w:hint="eastAsia" w:ascii="国标仿宋" w:hAnsi="国标仿宋" w:eastAsia="国标仿宋" w:cs="国标仿宋"/>
          <w:sz w:val="32"/>
        </w:rPr>
        <w:t>局行政权力清单和责任清单的有效落实，根据《社会保险法》和《社会保险费征缴暂行条例》，结合我</w:t>
      </w:r>
      <w:r>
        <w:rPr>
          <w:rFonts w:hint="eastAsia" w:ascii="国标仿宋" w:hAnsi="国标仿宋" w:eastAsia="国标仿宋" w:cs="国标仿宋"/>
          <w:sz w:val="32"/>
          <w:lang w:eastAsia="zh-CN"/>
        </w:rPr>
        <w:t>县</w:t>
      </w:r>
      <w:r>
        <w:rPr>
          <w:rFonts w:hint="eastAsia" w:ascii="国标仿宋" w:hAnsi="国标仿宋" w:eastAsia="国标仿宋" w:cs="国标仿宋"/>
          <w:sz w:val="32"/>
        </w:rPr>
        <w:t>实际，制定本监管细则。</w:t>
      </w:r>
    </w:p>
    <w:p w14:paraId="404EE9A3">
      <w:pPr>
        <w:adjustRightInd w:val="0"/>
        <w:snapToGrid w:val="0"/>
        <w:spacing w:line="520" w:lineRule="atLeast"/>
        <w:ind w:firstLine="640" w:firstLineChars="200"/>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一、总体要求</w:t>
      </w:r>
    </w:p>
    <w:p w14:paraId="7F14C747">
      <w:pPr>
        <w:adjustRightInd w:val="0"/>
        <w:snapToGrid w:val="0"/>
        <w:spacing w:line="520" w:lineRule="atLeast"/>
        <w:rPr>
          <w:rFonts w:hint="eastAsia" w:ascii="国标仿宋" w:hAnsi="国标仿宋" w:eastAsia="国标仿宋" w:cs="国标仿宋"/>
          <w:sz w:val="32"/>
        </w:rPr>
      </w:pPr>
      <w:r>
        <w:rPr>
          <w:rFonts w:hint="eastAsia" w:ascii="国标仿宋" w:hAnsi="国标仿宋" w:eastAsia="国标仿宋" w:cs="国标仿宋"/>
          <w:sz w:val="32"/>
        </w:rPr>
        <w:t xml:space="preserve">    依据有关文件规定，加强和规范社会保险相关工作，使公民共享发展成果，促进社会和谐稳定，分析未来我</w:t>
      </w:r>
      <w:r>
        <w:rPr>
          <w:rFonts w:hint="eastAsia" w:ascii="国标仿宋" w:hAnsi="国标仿宋" w:eastAsia="国标仿宋" w:cs="国标仿宋"/>
          <w:sz w:val="32"/>
          <w:lang w:eastAsia="zh-CN"/>
        </w:rPr>
        <w:t>县</w:t>
      </w:r>
      <w:r>
        <w:rPr>
          <w:rFonts w:hint="eastAsia" w:ascii="国标仿宋" w:hAnsi="国标仿宋" w:eastAsia="国标仿宋" w:cs="国标仿宋"/>
          <w:sz w:val="32"/>
        </w:rPr>
        <w:t>社会保险面临的形势，谋划发展目标、主要任务、重点工作等，确保各项工作顺利完成。</w:t>
      </w:r>
    </w:p>
    <w:p w14:paraId="0EDFE859">
      <w:pPr>
        <w:adjustRightInd w:val="0"/>
        <w:snapToGrid w:val="0"/>
        <w:spacing w:line="520" w:lineRule="atLeast"/>
        <w:ind w:firstLine="640" w:firstLineChars="200"/>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二、</w:t>
      </w:r>
      <w:r>
        <w:rPr>
          <w:rFonts w:hint="eastAsia" w:ascii="方正黑体_GBK" w:hAnsi="方正黑体_GBK" w:eastAsia="方正黑体_GBK" w:cs="方正黑体_GBK"/>
          <w:sz w:val="32"/>
          <w:lang w:val="en-US" w:eastAsia="zh-CN"/>
        </w:rPr>
        <w:t>申报</w:t>
      </w:r>
      <w:r>
        <w:rPr>
          <w:rFonts w:hint="eastAsia" w:ascii="方正黑体_GBK" w:hAnsi="方正黑体_GBK" w:eastAsia="方正黑体_GBK" w:cs="方正黑体_GBK"/>
          <w:sz w:val="32"/>
        </w:rPr>
        <w:t>程序</w:t>
      </w:r>
    </w:p>
    <w:p w14:paraId="563BC8D6">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textAlignment w:val="auto"/>
        <w:rPr>
          <w:rFonts w:hint="eastAsia" w:ascii="国标仿宋" w:hAnsi="国标仿宋" w:eastAsia="国标仿宋" w:cs="国标仿宋"/>
          <w:sz w:val="32"/>
          <w:lang w:val="en-US" w:eastAsia="zh-CN"/>
        </w:rPr>
      </w:pPr>
      <w:r>
        <w:rPr>
          <w:rFonts w:hint="eastAsia" w:ascii="国标仿宋" w:hAnsi="国标仿宋" w:eastAsia="国标仿宋" w:cs="国标仿宋"/>
          <w:sz w:val="32"/>
          <w:lang w:val="en-US" w:eastAsia="zh-CN"/>
        </w:rPr>
        <w:t>（一）提前３日将进行稽核的有关内容、要求、方法和需要准备的资料等事项通知被稽核对象，特殊情况下的稽核也可以不事先通知；</w:t>
      </w:r>
    </w:p>
    <w:p w14:paraId="7E8A32E5">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textAlignment w:val="auto"/>
        <w:rPr>
          <w:rFonts w:hint="eastAsia" w:ascii="国标仿宋" w:hAnsi="国标仿宋" w:eastAsia="国标仿宋" w:cs="国标仿宋"/>
          <w:sz w:val="32"/>
          <w:lang w:val="en-US" w:eastAsia="zh-CN"/>
        </w:rPr>
      </w:pPr>
      <w:r>
        <w:rPr>
          <w:rFonts w:hint="eastAsia" w:ascii="国标仿宋" w:hAnsi="国标仿宋" w:eastAsia="国标仿宋" w:cs="国标仿宋"/>
          <w:sz w:val="32"/>
          <w:lang w:val="en-US" w:eastAsia="zh-CN"/>
        </w:rPr>
        <w:t>（二）应有两名以上稽核人员共同进行，出示执行公务的证件，并向被稽核对象说明身份；</w:t>
      </w:r>
    </w:p>
    <w:p w14:paraId="4B085741">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textAlignment w:val="auto"/>
        <w:rPr>
          <w:rFonts w:hint="eastAsia" w:ascii="国标仿宋" w:hAnsi="国标仿宋" w:eastAsia="国标仿宋" w:cs="国标仿宋"/>
          <w:sz w:val="32"/>
          <w:lang w:val="en-US" w:eastAsia="zh-CN"/>
        </w:rPr>
      </w:pPr>
      <w:r>
        <w:rPr>
          <w:rFonts w:hint="eastAsia" w:ascii="国标仿宋" w:hAnsi="国标仿宋" w:eastAsia="国标仿宋" w:cs="国标仿宋"/>
          <w:sz w:val="32"/>
          <w:lang w:val="en-US" w:eastAsia="zh-CN"/>
        </w:rPr>
        <w:t>（三）对稽核情况应做笔录，笔录应当由稽核人员和被稽核单位法定代表人（或法定代表人委托的代理人）签名或盖章，被稽核单位法定代表人拒不签名或盖章的，应注明拒签原因；</w:t>
      </w:r>
    </w:p>
    <w:p w14:paraId="5BC15A46">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textAlignment w:val="auto"/>
        <w:rPr>
          <w:rFonts w:hint="eastAsia" w:ascii="国标仿宋" w:hAnsi="国标仿宋" w:eastAsia="国标仿宋" w:cs="国标仿宋"/>
          <w:sz w:val="32"/>
          <w:lang w:val="en-US" w:eastAsia="zh-CN"/>
        </w:rPr>
      </w:pPr>
      <w:r>
        <w:rPr>
          <w:rFonts w:hint="eastAsia" w:ascii="国标仿宋" w:hAnsi="国标仿宋" w:eastAsia="国标仿宋" w:cs="国标仿宋"/>
          <w:sz w:val="32"/>
          <w:lang w:val="en-US" w:eastAsia="zh-CN"/>
        </w:rPr>
        <w:t>（四）对于经稽核未发现违反法规行为的被稽核对象，社会保险经办机构应当在稽核结束后５个工作日内书面告知其稽核结果；</w:t>
      </w:r>
    </w:p>
    <w:p w14:paraId="0F41DF62">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textAlignment w:val="auto"/>
        <w:rPr>
          <w:rFonts w:hint="eastAsia" w:ascii="国标仿宋" w:hAnsi="国标仿宋" w:eastAsia="国标仿宋" w:cs="国标仿宋"/>
          <w:sz w:val="32"/>
          <w:lang w:val="en-US" w:eastAsia="zh-CN"/>
        </w:rPr>
      </w:pPr>
      <w:r>
        <w:rPr>
          <w:rFonts w:hint="eastAsia" w:ascii="国标仿宋" w:hAnsi="国标仿宋" w:eastAsia="国标仿宋" w:cs="国标仿宋"/>
          <w:sz w:val="32"/>
          <w:lang w:val="en-US" w:eastAsia="zh-CN"/>
        </w:rPr>
        <w:t>（五）发现被稽核对象在缴纳社会保险费或按规定参加社会保险等方面，存在违反法规行为，要据实写出稽核意见书，并在稽核结束后10个工作日内送达被稽核对象。被稽核对象应在限定时间内予以改正。</w:t>
      </w:r>
    </w:p>
    <w:p w14:paraId="667D53D7">
      <w:pPr>
        <w:adjustRightInd w:val="0"/>
        <w:snapToGrid w:val="0"/>
        <w:spacing w:line="520" w:lineRule="exact"/>
        <w:ind w:firstLine="640" w:firstLineChars="200"/>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三、监管措施</w:t>
      </w:r>
    </w:p>
    <w:p w14:paraId="6BB5698B">
      <w:pPr>
        <w:adjustRightInd w:val="0"/>
        <w:snapToGrid w:val="0"/>
        <w:spacing w:line="520" w:lineRule="exact"/>
        <w:ind w:firstLine="640" w:firstLineChars="200"/>
        <w:rPr>
          <w:rFonts w:hint="eastAsia" w:ascii="国标仿宋" w:hAnsi="国标仿宋" w:eastAsia="国标仿宋" w:cs="国标仿宋"/>
          <w:sz w:val="32"/>
        </w:rPr>
      </w:pPr>
      <w:r>
        <w:rPr>
          <w:rFonts w:hint="eastAsia" w:ascii="国标仿宋" w:hAnsi="国标仿宋" w:eastAsia="国标仿宋" w:cs="国标仿宋"/>
          <w:sz w:val="32"/>
        </w:rPr>
        <w:t>1、加强社会保险参保政策法规培训学习，提高风险防控意识。</w:t>
      </w:r>
    </w:p>
    <w:p w14:paraId="605A9DF0">
      <w:pPr>
        <w:adjustRightInd w:val="0"/>
        <w:snapToGrid w:val="0"/>
        <w:spacing w:line="520" w:lineRule="exact"/>
        <w:ind w:firstLine="640" w:firstLineChars="200"/>
        <w:rPr>
          <w:rFonts w:hint="eastAsia" w:ascii="国标仿宋" w:hAnsi="国标仿宋" w:eastAsia="国标仿宋" w:cs="国标仿宋"/>
          <w:sz w:val="32"/>
        </w:rPr>
      </w:pPr>
      <w:r>
        <w:rPr>
          <w:rFonts w:hint="eastAsia" w:ascii="国标仿宋" w:hAnsi="国标仿宋" w:eastAsia="国标仿宋" w:cs="国标仿宋"/>
          <w:sz w:val="32"/>
        </w:rPr>
        <w:t>2、严格履行服务承诺制度，做到首问责任和一次性告知；</w:t>
      </w:r>
    </w:p>
    <w:p w14:paraId="67D40D4F">
      <w:pPr>
        <w:adjustRightInd w:val="0"/>
        <w:snapToGrid w:val="0"/>
        <w:spacing w:line="520" w:lineRule="exact"/>
        <w:ind w:firstLine="640" w:firstLineChars="200"/>
        <w:rPr>
          <w:rFonts w:hint="eastAsia" w:ascii="国标仿宋" w:hAnsi="国标仿宋" w:eastAsia="国标仿宋" w:cs="国标仿宋"/>
          <w:sz w:val="32"/>
        </w:rPr>
      </w:pPr>
      <w:r>
        <w:rPr>
          <w:rFonts w:hint="eastAsia" w:ascii="国标仿宋" w:hAnsi="国标仿宋" w:eastAsia="国标仿宋" w:cs="国标仿宋"/>
          <w:sz w:val="32"/>
        </w:rPr>
        <w:t>3、加强风险防控管理，开展业务自查。内部监督检查、投诉举报受理。</w:t>
      </w:r>
    </w:p>
    <w:p w14:paraId="7F33918A">
      <w:pPr>
        <w:adjustRightInd w:val="0"/>
        <w:snapToGrid w:val="0"/>
        <w:spacing w:line="520" w:lineRule="exact"/>
        <w:ind w:firstLine="640" w:firstLineChars="200"/>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四、责任追溯</w:t>
      </w:r>
    </w:p>
    <w:p w14:paraId="3AE98B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73" w:lineRule="atLeast"/>
        <w:ind w:left="0" w:right="0" w:firstLine="640" w:firstLineChars="200"/>
        <w:jc w:val="left"/>
        <w:textAlignment w:val="auto"/>
        <w:rPr>
          <w:rFonts w:hint="eastAsia" w:ascii="国标仿宋" w:hAnsi="国标仿宋" w:eastAsia="国标仿宋" w:cs="国标仿宋"/>
          <w:sz w:val="32"/>
        </w:rPr>
      </w:pPr>
      <w:r>
        <w:rPr>
          <w:rFonts w:hint="eastAsia" w:ascii="国标仿宋" w:hAnsi="国标仿宋" w:eastAsia="国标仿宋" w:cs="国标仿宋"/>
          <w:sz w:val="32"/>
        </w:rPr>
        <w:t>社会保险费征收机构擅自更改社会保险费缴费基数、费率，导致少收或者多收社会保险费的，由有关行政部门责令其追缴应当缴纳的社会保险费或者退还不应当缴纳的社会保险费</w:t>
      </w:r>
      <w:r>
        <w:rPr>
          <w:rFonts w:hint="eastAsia" w:ascii="国标仿宋" w:hAnsi="国标仿宋" w:eastAsia="国标仿宋" w:cs="国标仿宋"/>
          <w:sz w:val="32"/>
          <w:lang w:eastAsia="zh-CN"/>
        </w:rPr>
        <w:t>；</w:t>
      </w:r>
      <w:r>
        <w:rPr>
          <w:rFonts w:hint="eastAsia" w:ascii="国标仿宋" w:hAnsi="国标仿宋" w:eastAsia="国标仿宋" w:cs="国标仿宋"/>
          <w:sz w:val="32"/>
        </w:rPr>
        <w:t>对直接负责的主管人员和其他直接责任人员依法给予处分。</w:t>
      </w:r>
      <w:r>
        <w:rPr>
          <w:rFonts w:hint="eastAsia" w:ascii="国标仿宋" w:hAnsi="国标仿宋" w:eastAsia="国标仿宋" w:cs="国标仿宋"/>
          <w:sz w:val="32"/>
          <w:lang w:val="en-US" w:eastAsia="zh-CN"/>
        </w:rPr>
        <w:t>被稽核对象少报、瞒报缴费基数和缴费人数，社会保险经办机构应当责令其改正；拒不改正的，社会保险经办机构应当报请劳动保障行政部门依法处罚。</w:t>
      </w:r>
    </w:p>
    <w:p w14:paraId="1421DC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0"/>
        <w:jc w:val="left"/>
        <w:rPr>
          <w:rFonts w:hint="eastAsia" w:ascii="国标仿宋" w:hAnsi="国标仿宋" w:eastAsia="国标仿宋" w:cs="国标仿宋"/>
          <w:sz w:val="32"/>
        </w:rPr>
      </w:pPr>
      <w:r>
        <w:rPr>
          <w:rFonts w:hint="eastAsia" w:ascii="国标仿宋" w:hAnsi="国标仿宋" w:eastAsia="国标仿宋" w:cs="国标仿宋"/>
          <w:i w:val="0"/>
          <w:iCs w:val="0"/>
          <w:caps w:val="0"/>
          <w:color w:val="000000"/>
          <w:spacing w:val="0"/>
          <w:kern w:val="0"/>
          <w:sz w:val="31"/>
          <w:szCs w:val="31"/>
          <w:shd w:val="clear" w:fill="FFFFFF"/>
          <w:lang w:val="en-US" w:eastAsia="zh-CN" w:bidi="ar"/>
        </w:rPr>
        <w:t>　　</w:t>
      </w:r>
      <w:r>
        <w:rPr>
          <w:rFonts w:hint="eastAsia" w:ascii="国标仿宋" w:hAnsi="国标仿宋" w:eastAsia="国标仿宋" w:cs="国标仿宋"/>
          <w:sz w:val="32"/>
          <w:lang w:val="en-US" w:eastAsia="zh-CN"/>
        </w:rPr>
        <w:t>被稽核对象拒绝稽核或伪造、变造、故意毁灭有关账册、材料迟延缴纳社会保险费的，社会保险经办机构应当报请劳动保障行政部门依法处罚。</w:t>
      </w:r>
    </w:p>
    <w:p w14:paraId="26FAAD50">
      <w:pPr>
        <w:adjustRightInd w:val="0"/>
        <w:snapToGrid w:val="0"/>
        <w:spacing w:line="520" w:lineRule="exact"/>
        <w:ind w:firstLine="640" w:firstLineChars="200"/>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五、主要依据</w:t>
      </w:r>
    </w:p>
    <w:p w14:paraId="0B8A5FF6">
      <w:pPr>
        <w:adjustRightInd w:val="0"/>
        <w:snapToGrid w:val="0"/>
        <w:spacing w:line="540" w:lineRule="atLeast"/>
        <w:ind w:firstLine="640" w:firstLineChars="200"/>
        <w:rPr>
          <w:rFonts w:hint="eastAsia" w:ascii="国标仿宋" w:hAnsi="国标仿宋" w:eastAsia="国标仿宋" w:cs="国标仿宋"/>
          <w:sz w:val="32"/>
        </w:rPr>
      </w:pPr>
      <w:r>
        <w:rPr>
          <w:rFonts w:hint="eastAsia" w:ascii="国标仿宋" w:hAnsi="国标仿宋" w:eastAsia="国标仿宋" w:cs="国标仿宋"/>
          <w:sz w:val="32"/>
        </w:rPr>
        <w:t xml:space="preserve">1.《社会保险法》第六十一条：社会保险费征收机构应当依法按时足额征收社会保险费，并将缴费情况定期告知用人单位和个人。 </w:t>
      </w:r>
    </w:p>
    <w:p w14:paraId="76481458">
      <w:pPr>
        <w:adjustRightInd w:val="0"/>
        <w:snapToGrid w:val="0"/>
        <w:spacing w:line="540" w:lineRule="atLeast"/>
        <w:ind w:firstLine="640" w:firstLineChars="200"/>
        <w:rPr>
          <w:rFonts w:hint="eastAsia" w:ascii="国标仿宋" w:hAnsi="国标仿宋" w:eastAsia="国标仿宋" w:cs="国标仿宋"/>
          <w:sz w:val="32"/>
        </w:rPr>
      </w:pPr>
      <w:r>
        <w:rPr>
          <w:rFonts w:hint="eastAsia" w:ascii="国标仿宋" w:hAnsi="国标仿宋" w:eastAsia="国标仿宋" w:cs="国标仿宋"/>
          <w:sz w:val="32"/>
        </w:rPr>
        <w:t>2.《社会保险费征缴暂行条例》（国务院令第259号）第十条</w:t>
      </w:r>
      <w:r>
        <w:rPr>
          <w:rFonts w:hint="eastAsia" w:ascii="国标仿宋" w:hAnsi="国标仿宋" w:eastAsia="国标仿宋" w:cs="国标仿宋"/>
          <w:sz w:val="32"/>
          <w:lang w:eastAsia="zh-CN"/>
        </w:rPr>
        <w:t>：</w:t>
      </w:r>
      <w:r>
        <w:rPr>
          <w:rFonts w:hint="eastAsia" w:ascii="国标仿宋" w:hAnsi="国标仿宋" w:eastAsia="国标仿宋" w:cs="国标仿宋"/>
          <w:sz w:val="32"/>
        </w:rPr>
        <w:t>缴费单位必须按月向社会保险经办机构申报应缴纳的社会保险费数额，经社会保险经办机构核定后，在规定的期限内缴纳社会保险费。</w:t>
      </w:r>
    </w:p>
    <w:p w14:paraId="7E08F24C">
      <w:pPr>
        <w:adjustRightInd w:val="0"/>
        <w:snapToGrid w:val="0"/>
        <w:spacing w:line="540" w:lineRule="atLeast"/>
        <w:ind w:firstLine="640" w:firstLineChars="200"/>
        <w:rPr>
          <w:rFonts w:hint="eastAsia" w:ascii="国标仿宋" w:hAnsi="国标仿宋" w:eastAsia="国标仿宋" w:cs="国标仿宋"/>
          <w:sz w:val="32"/>
          <w:szCs w:val="36"/>
        </w:rPr>
      </w:pPr>
      <w:r>
        <w:rPr>
          <w:rFonts w:hint="eastAsia" w:ascii="国标仿宋" w:hAnsi="国标仿宋" w:eastAsia="国标仿宋" w:cs="国标仿宋"/>
          <w:sz w:val="32"/>
          <w:lang w:val="en-US" w:eastAsia="zh-CN"/>
        </w:rPr>
        <w:t>3</w:t>
      </w:r>
      <w:r>
        <w:rPr>
          <w:rFonts w:hint="eastAsia" w:ascii="国标仿宋" w:hAnsi="国标仿宋" w:eastAsia="国标仿宋" w:cs="国标仿宋"/>
          <w:sz w:val="32"/>
        </w:rPr>
        <w:t>.《社会保险稽核办法》（人社部令第16号）第一条：为了规范社会保险稽核工作，确保社会保险费应收尽收，维护参保人员的合法权益……。</w:t>
      </w:r>
    </w:p>
    <w:p w14:paraId="622E7771">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0D385192">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077467C7">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0858856F">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16323171">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32AFCE0D">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18DB1915">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08B44D31">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35B11AFC">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458E3E24">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02A1FAC4">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20F82E04">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3D11ABF4">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45A317F8">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45FC5295">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385B2A6A">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2A7D7CB3">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604A870E">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082A2E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国标小标宋" w:hAnsi="国标小标宋" w:eastAsia="国标小标宋" w:cs="国标小标宋"/>
          <w:b w:val="0"/>
          <w:bCs w:val="0"/>
          <w:sz w:val="44"/>
          <w:szCs w:val="44"/>
        </w:rPr>
      </w:pPr>
      <w:r>
        <w:rPr>
          <w:rFonts w:hint="eastAsia" w:ascii="国标小标宋" w:hAnsi="国标小标宋" w:eastAsia="国标小标宋" w:cs="国标小标宋"/>
          <w:b w:val="0"/>
          <w:bCs w:val="0"/>
          <w:sz w:val="44"/>
          <w:szCs w:val="44"/>
          <w:lang w:val="en-US" w:eastAsia="zh-CN"/>
        </w:rPr>
        <w:t>9.</w:t>
      </w:r>
      <w:r>
        <w:rPr>
          <w:rFonts w:hint="eastAsia" w:ascii="国标小标宋" w:hAnsi="国标小标宋" w:eastAsia="国标小标宋" w:cs="国标小标宋"/>
          <w:b w:val="0"/>
          <w:bCs w:val="0"/>
          <w:sz w:val="44"/>
          <w:szCs w:val="44"/>
        </w:rPr>
        <w:t>集体合同审查权力运行事中事后监管细则</w:t>
      </w:r>
    </w:p>
    <w:p w14:paraId="2B4C9FCB">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国标仿宋" w:hAnsi="国标仿宋" w:eastAsia="国标仿宋" w:cs="国标仿宋"/>
          <w:sz w:val="32"/>
          <w:szCs w:val="32"/>
        </w:rPr>
      </w:pPr>
    </w:p>
    <w:p w14:paraId="08C8A391">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为深入推进简政放权、放管结合、优化服务，加强集体合同审查事中事后监管工作，规范行政</w:t>
      </w:r>
      <w:r>
        <w:rPr>
          <w:rFonts w:hint="eastAsia" w:ascii="国标仿宋" w:hAnsi="国标仿宋" w:eastAsia="国标仿宋" w:cs="国标仿宋"/>
          <w:sz w:val="32"/>
          <w:szCs w:val="32"/>
          <w:lang w:eastAsia="zh-CN"/>
        </w:rPr>
        <w:t>行为</w:t>
      </w:r>
      <w:r>
        <w:rPr>
          <w:rFonts w:hint="eastAsia" w:ascii="国标仿宋" w:hAnsi="国标仿宋" w:eastAsia="国标仿宋" w:cs="国标仿宋"/>
          <w:sz w:val="32"/>
          <w:szCs w:val="32"/>
        </w:rPr>
        <w:t>，根据《中华人民共和国劳动合同法》</w:t>
      </w:r>
      <w:r>
        <w:rPr>
          <w:rFonts w:hint="eastAsia" w:ascii="国标仿宋" w:hAnsi="国标仿宋" w:eastAsia="国标仿宋" w:cs="国标仿宋"/>
          <w:sz w:val="32"/>
          <w:szCs w:val="32"/>
          <w:lang w:eastAsia="zh-CN"/>
        </w:rPr>
        <w:t>、</w:t>
      </w:r>
      <w:r>
        <w:rPr>
          <w:rFonts w:hint="eastAsia" w:ascii="国标仿宋" w:hAnsi="国标仿宋" w:eastAsia="国标仿宋" w:cs="国标仿宋"/>
          <w:sz w:val="32"/>
          <w:szCs w:val="32"/>
        </w:rPr>
        <w:t>《安徽省集体合同条例》等相关法律法规</w:t>
      </w:r>
      <w:r>
        <w:rPr>
          <w:rFonts w:hint="eastAsia" w:ascii="国标仿宋" w:hAnsi="国标仿宋" w:eastAsia="国标仿宋" w:cs="国标仿宋"/>
          <w:sz w:val="32"/>
          <w:szCs w:val="32"/>
          <w:lang w:val="zh-CN"/>
        </w:rPr>
        <w:t>和</w:t>
      </w:r>
      <w:r>
        <w:rPr>
          <w:rFonts w:hint="eastAsia" w:ascii="国标仿宋" w:hAnsi="国标仿宋" w:eastAsia="国标仿宋" w:cs="国标仿宋"/>
          <w:sz w:val="32"/>
          <w:szCs w:val="32"/>
        </w:rPr>
        <w:t>《安徽省政府权力运行监督管理办法》</w:t>
      </w:r>
      <w:r>
        <w:rPr>
          <w:rFonts w:hint="eastAsia" w:ascii="国标仿宋" w:hAnsi="国标仿宋" w:eastAsia="国标仿宋" w:cs="国标仿宋"/>
          <w:sz w:val="32"/>
          <w:szCs w:val="32"/>
          <w:lang w:eastAsia="zh-CN"/>
        </w:rPr>
        <w:t>，结合集体合同审查工作实际，</w:t>
      </w:r>
      <w:r>
        <w:rPr>
          <w:rFonts w:hint="eastAsia" w:ascii="国标仿宋" w:hAnsi="国标仿宋" w:eastAsia="国标仿宋" w:cs="国标仿宋"/>
          <w:sz w:val="32"/>
          <w:szCs w:val="32"/>
        </w:rPr>
        <w:t>制定本监管细则。</w:t>
      </w:r>
    </w:p>
    <w:p w14:paraId="06321436">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一、总体要求</w:t>
      </w:r>
    </w:p>
    <w:p w14:paraId="2FA8EC97">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依照法律法规等规定，通过对集体协商的主体资格、集体协商程序和集体合同的内容进行合法性审查，通过内控管理、接受监督等事中事后监管措施，规范用人单位集体协商行为，确保签订的集体合同合法有效。</w:t>
      </w:r>
    </w:p>
    <w:p w14:paraId="33B5C804">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二、监管措施</w:t>
      </w:r>
    </w:p>
    <w:p w14:paraId="79CF777A">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b/>
          <w:sz w:val="32"/>
          <w:szCs w:val="32"/>
        </w:rPr>
        <w:t>（一）严格依法受理。</w:t>
      </w:r>
      <w:r>
        <w:rPr>
          <w:rFonts w:hint="eastAsia" w:ascii="国标仿宋" w:hAnsi="国标仿宋" w:eastAsia="国标仿宋" w:cs="国标仿宋"/>
          <w:sz w:val="32"/>
          <w:szCs w:val="32"/>
        </w:rPr>
        <w:t>在收到企业报送的申请材料后，依法审核报送材料是否齐全，是否符合要求。对符合条件且材料齐全的，直接受理；对不符合条件的，不予受理；对材料不全的一次性告知补充材料名称。</w:t>
      </w:r>
    </w:p>
    <w:p w14:paraId="3A617EF5">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b/>
          <w:sz w:val="32"/>
          <w:szCs w:val="32"/>
        </w:rPr>
        <w:t>（二）严格审查程序。</w:t>
      </w:r>
      <w:r>
        <w:rPr>
          <w:rFonts w:hint="eastAsia" w:ascii="国标仿宋" w:hAnsi="国标仿宋" w:eastAsia="国标仿宋" w:cs="国标仿宋"/>
          <w:sz w:val="32"/>
          <w:szCs w:val="32"/>
        </w:rPr>
        <w:t>受理审查材料后，对集体协商的主体资格、集体协商程序和集体合同的内容进行合法性审查，</w:t>
      </w:r>
      <w:r>
        <w:rPr>
          <w:rFonts w:hint="eastAsia" w:ascii="国标仿宋" w:hAnsi="国标仿宋" w:eastAsia="国标仿宋" w:cs="国标仿宋"/>
          <w:sz w:val="32"/>
          <w:szCs w:val="32"/>
          <w:lang w:val="en-US" w:eastAsia="zh-CN"/>
        </w:rPr>
        <w:t>本科室</w:t>
      </w:r>
      <w:r>
        <w:rPr>
          <w:rFonts w:hint="eastAsia" w:ascii="国标仿宋" w:hAnsi="国标仿宋" w:eastAsia="国标仿宋" w:cs="国标仿宋"/>
          <w:sz w:val="32"/>
          <w:szCs w:val="32"/>
        </w:rPr>
        <w:t>提出初审意见，报分管领导审批后制作《集体合同审查意见书》。自受理之日起</w:t>
      </w:r>
      <w:r>
        <w:rPr>
          <w:rFonts w:hint="eastAsia" w:ascii="国标仿宋" w:hAnsi="国标仿宋" w:eastAsia="国标仿宋" w:cs="国标仿宋"/>
          <w:sz w:val="32"/>
          <w:szCs w:val="32"/>
          <w:lang w:val="en-US" w:eastAsia="zh-CN"/>
        </w:rPr>
        <w:t>15</w:t>
      </w:r>
      <w:r>
        <w:rPr>
          <w:rFonts w:hint="eastAsia" w:ascii="国标仿宋" w:hAnsi="国标仿宋" w:eastAsia="国标仿宋" w:cs="国标仿宋"/>
          <w:sz w:val="32"/>
          <w:szCs w:val="32"/>
        </w:rPr>
        <w:t>个工作日内完成审查。</w:t>
      </w:r>
    </w:p>
    <w:p w14:paraId="0774153E">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b/>
          <w:sz w:val="32"/>
          <w:szCs w:val="32"/>
        </w:rPr>
        <w:t>（三）审查后跟踪检查。</w:t>
      </w:r>
      <w:r>
        <w:rPr>
          <w:rFonts w:hint="eastAsia" w:ascii="国标仿宋" w:hAnsi="国标仿宋" w:eastAsia="国标仿宋" w:cs="国标仿宋"/>
          <w:sz w:val="32"/>
          <w:szCs w:val="32"/>
          <w:lang w:val="en-US" w:eastAsia="zh-CN"/>
        </w:rPr>
        <w:t>县人社局</w:t>
      </w:r>
      <w:r>
        <w:rPr>
          <w:rFonts w:hint="eastAsia" w:ascii="国标仿宋" w:hAnsi="国标仿宋" w:eastAsia="国标仿宋" w:cs="国标仿宋"/>
          <w:sz w:val="32"/>
          <w:szCs w:val="32"/>
        </w:rPr>
        <w:t>按照规定，对报送审查的企业执行集体合同情况进行跟踪检查。跟踪检查的主要内容是：1</w:t>
      </w:r>
      <w:r>
        <w:rPr>
          <w:rFonts w:hint="eastAsia" w:ascii="国标仿宋" w:hAnsi="国标仿宋" w:eastAsia="国标仿宋" w:cs="国标仿宋"/>
          <w:sz w:val="32"/>
          <w:szCs w:val="32"/>
          <w:lang w:eastAsia="zh-CN"/>
        </w:rPr>
        <w:t>、</w:t>
      </w:r>
      <w:r>
        <w:rPr>
          <w:rFonts w:hint="eastAsia" w:ascii="国标仿宋" w:hAnsi="国标仿宋" w:eastAsia="国标仿宋" w:cs="国标仿宋"/>
          <w:sz w:val="32"/>
          <w:szCs w:val="32"/>
        </w:rPr>
        <w:t>是否按集体合同的内容履行相关义务。2</w:t>
      </w:r>
      <w:r>
        <w:rPr>
          <w:rFonts w:hint="eastAsia" w:ascii="国标仿宋" w:hAnsi="国标仿宋" w:eastAsia="国标仿宋" w:cs="国标仿宋"/>
          <w:sz w:val="32"/>
          <w:szCs w:val="32"/>
          <w:lang w:eastAsia="zh-CN"/>
        </w:rPr>
        <w:t>、</w:t>
      </w:r>
      <w:r>
        <w:rPr>
          <w:rFonts w:hint="eastAsia" w:ascii="国标仿宋" w:hAnsi="国标仿宋" w:eastAsia="国标仿宋" w:cs="国标仿宋"/>
          <w:sz w:val="32"/>
          <w:szCs w:val="32"/>
        </w:rPr>
        <w:t>履行集体合同发生争议时，是否按照约定或依法予以解决。3</w:t>
      </w:r>
      <w:r>
        <w:rPr>
          <w:rFonts w:hint="eastAsia" w:ascii="国标仿宋" w:hAnsi="国标仿宋" w:eastAsia="国标仿宋" w:cs="国标仿宋"/>
          <w:sz w:val="32"/>
          <w:szCs w:val="32"/>
          <w:lang w:eastAsia="zh-CN"/>
        </w:rPr>
        <w:t>、</w:t>
      </w:r>
      <w:r>
        <w:rPr>
          <w:rFonts w:hint="eastAsia" w:ascii="国标仿宋" w:hAnsi="国标仿宋" w:eastAsia="国标仿宋" w:cs="国标仿宋"/>
          <w:sz w:val="32"/>
          <w:szCs w:val="32"/>
        </w:rPr>
        <w:t>合同到期前，是否按规定要求及时进行协商，重新签订集体合同。</w:t>
      </w:r>
    </w:p>
    <w:p w14:paraId="5C56E4B8">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三、责任追溯</w:t>
      </w:r>
    </w:p>
    <w:p w14:paraId="415F770D">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b/>
          <w:sz w:val="32"/>
          <w:szCs w:val="32"/>
        </w:rPr>
        <w:t>（一）实行严格问责制度。</w:t>
      </w:r>
      <w:r>
        <w:rPr>
          <w:rFonts w:hint="eastAsia" w:ascii="国标仿宋" w:hAnsi="国标仿宋" w:eastAsia="国标仿宋" w:cs="国标仿宋"/>
          <w:sz w:val="32"/>
          <w:szCs w:val="32"/>
          <w:lang w:val="en-US" w:eastAsia="zh-CN"/>
        </w:rPr>
        <w:t>县人社局</w:t>
      </w:r>
      <w:r>
        <w:rPr>
          <w:rFonts w:hint="eastAsia" w:ascii="国标仿宋" w:hAnsi="国标仿宋" w:eastAsia="国标仿宋" w:cs="国标仿宋"/>
          <w:sz w:val="32"/>
          <w:szCs w:val="32"/>
        </w:rPr>
        <w:t>对集体合同审查承办部门是否履行监管责任进行监督问责，对日常监管中发现的问题是否依法处理，是否存在不作为、乱作为等进行监督问责。</w:t>
      </w:r>
    </w:p>
    <w:p w14:paraId="0631C5DD">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b/>
          <w:sz w:val="32"/>
          <w:szCs w:val="32"/>
        </w:rPr>
        <w:t>（二）加强人员监督。</w:t>
      </w:r>
      <w:r>
        <w:rPr>
          <w:rFonts w:hint="eastAsia" w:ascii="国标仿宋" w:hAnsi="国标仿宋" w:eastAsia="国标仿宋" w:cs="国标仿宋"/>
          <w:sz w:val="32"/>
          <w:szCs w:val="32"/>
        </w:rPr>
        <w:t>集体合同审查经办人员，有下列违规行为的，对直接责任人和主管责任人依法给予处分，构成犯罪的，依法追究刑事责任。</w:t>
      </w:r>
    </w:p>
    <w:p w14:paraId="425120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1.</w:t>
      </w:r>
      <w:r>
        <w:rPr>
          <w:rFonts w:hint="eastAsia" w:ascii="国标仿宋" w:hAnsi="国标仿宋" w:eastAsia="国标仿宋" w:cs="国标仿宋"/>
          <w:spacing w:val="-8"/>
          <w:sz w:val="32"/>
          <w:szCs w:val="32"/>
        </w:rPr>
        <w:t>对不符合集体合同审查条件的申请单位进行审查的</w:t>
      </w:r>
      <w:r>
        <w:rPr>
          <w:rFonts w:hint="eastAsia" w:ascii="国标仿宋" w:hAnsi="国标仿宋" w:eastAsia="国标仿宋" w:cs="国标仿宋"/>
          <w:sz w:val="32"/>
          <w:szCs w:val="32"/>
          <w:lang w:eastAsia="zh-CN"/>
        </w:rPr>
        <w:t>；</w:t>
      </w:r>
    </w:p>
    <w:p w14:paraId="54E380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2.</w:t>
      </w:r>
      <w:r>
        <w:rPr>
          <w:rFonts w:hint="eastAsia" w:ascii="国标仿宋" w:hAnsi="国标仿宋" w:eastAsia="国标仿宋" w:cs="国标仿宋"/>
          <w:spacing w:val="-8"/>
          <w:sz w:val="32"/>
          <w:szCs w:val="32"/>
        </w:rPr>
        <w:t>对符合审查条件的申请不予进行审查的</w:t>
      </w:r>
      <w:r>
        <w:rPr>
          <w:rFonts w:hint="eastAsia" w:ascii="国标仿宋" w:hAnsi="国标仿宋" w:eastAsia="国标仿宋" w:cs="国标仿宋"/>
          <w:sz w:val="32"/>
          <w:szCs w:val="32"/>
          <w:lang w:eastAsia="zh-CN"/>
        </w:rPr>
        <w:t>；</w:t>
      </w:r>
    </w:p>
    <w:p w14:paraId="60CA9E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3.对超越法定职权、超过法定期限、不按法定程序进行审查的。</w:t>
      </w:r>
    </w:p>
    <w:p w14:paraId="6B694EAB">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b/>
          <w:sz w:val="32"/>
          <w:szCs w:val="32"/>
        </w:rPr>
        <w:t>（三）建立责任追究机制。</w:t>
      </w:r>
      <w:r>
        <w:rPr>
          <w:rFonts w:hint="eastAsia" w:ascii="国标仿宋" w:hAnsi="国标仿宋" w:eastAsia="国标仿宋" w:cs="国标仿宋"/>
          <w:sz w:val="32"/>
          <w:szCs w:val="32"/>
        </w:rPr>
        <w:t>监管责任追究实行过错责任追究，根据过错责任的大小</w:t>
      </w:r>
      <w:r>
        <w:rPr>
          <w:rFonts w:hint="eastAsia" w:ascii="国标仿宋" w:hAnsi="国标仿宋" w:eastAsia="国标仿宋" w:cs="国标仿宋"/>
          <w:sz w:val="32"/>
          <w:szCs w:val="32"/>
          <w:lang w:eastAsia="zh-CN"/>
        </w:rPr>
        <w:t>实施</w:t>
      </w:r>
      <w:r>
        <w:rPr>
          <w:rFonts w:hint="eastAsia" w:ascii="国标仿宋" w:hAnsi="国标仿宋" w:eastAsia="国标仿宋" w:cs="国标仿宋"/>
          <w:sz w:val="32"/>
          <w:szCs w:val="32"/>
        </w:rPr>
        <w:t>相应的追究方式。包括：责令改正、责令作出书面检查、给予通报批评、调离工作岗位或者停职、给予行政处分、没收和追缴违法违纪所得；涉嫌犯罪的，移交司法机关处理。</w:t>
      </w:r>
    </w:p>
    <w:p w14:paraId="0181A19D">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四、保障措施</w:t>
      </w:r>
    </w:p>
    <w:p w14:paraId="7A649BF1">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国标仿宋" w:hAnsi="国标仿宋" w:eastAsia="国标仿宋" w:cs="国标仿宋"/>
          <w:kern w:val="0"/>
          <w:sz w:val="32"/>
          <w:szCs w:val="32"/>
          <w:lang w:val="zh-CN"/>
        </w:rPr>
      </w:pPr>
      <w:r>
        <w:rPr>
          <w:rFonts w:hint="eastAsia" w:ascii="国标仿宋" w:hAnsi="国标仿宋" w:eastAsia="国标仿宋" w:cs="国标仿宋"/>
          <w:b/>
          <w:sz w:val="32"/>
          <w:szCs w:val="32"/>
        </w:rPr>
        <w:t>（一）加强组织领导。</w:t>
      </w:r>
      <w:r>
        <w:rPr>
          <w:rFonts w:hint="eastAsia" w:ascii="国标仿宋" w:hAnsi="国标仿宋" w:eastAsia="国标仿宋" w:cs="国标仿宋"/>
          <w:sz w:val="32"/>
          <w:szCs w:val="32"/>
        </w:rPr>
        <w:t>按照简政放权、放管结合、转变职能的要求，建立健全集体合同审查事中事后监管机制。强化组织领导，落实措施，严格追责，确保事中事后监管工作有序推进。</w:t>
      </w:r>
    </w:p>
    <w:p w14:paraId="5BF655ED">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b/>
          <w:sz w:val="32"/>
          <w:szCs w:val="32"/>
        </w:rPr>
        <w:t>（二）加强业务培训。</w:t>
      </w:r>
      <w:r>
        <w:rPr>
          <w:rFonts w:hint="eastAsia" w:ascii="国标仿宋" w:hAnsi="国标仿宋" w:eastAsia="国标仿宋" w:cs="国标仿宋"/>
          <w:sz w:val="32"/>
          <w:szCs w:val="32"/>
        </w:rPr>
        <w:t>加强对经办人员的法律、法规和专业知识与执法能力等的培训，并组织考核。不具备相应知识和能力的，不得从事相关工作。</w:t>
      </w:r>
    </w:p>
    <w:p w14:paraId="44F7C79D">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b/>
          <w:sz w:val="32"/>
          <w:szCs w:val="32"/>
        </w:rPr>
        <w:t>（三）加强普法宣传。</w:t>
      </w:r>
      <w:r>
        <w:rPr>
          <w:rFonts w:hint="eastAsia" w:ascii="国标仿宋" w:hAnsi="国标仿宋" w:eastAsia="国标仿宋" w:cs="国标仿宋"/>
          <w:sz w:val="32"/>
          <w:szCs w:val="32"/>
        </w:rPr>
        <w:t>充分利用新闻媒体和网站等媒介，大力宣传集体协商和集体合同方面的法律、法规、政策，形成正确导向。</w:t>
      </w:r>
    </w:p>
    <w:p w14:paraId="18EAFB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五、主要监管依据</w:t>
      </w:r>
    </w:p>
    <w:p w14:paraId="11C285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lang w:val="en-US" w:eastAsia="zh-CN"/>
        </w:rPr>
        <w:t>（一）</w:t>
      </w:r>
      <w:r>
        <w:rPr>
          <w:rFonts w:hint="eastAsia" w:ascii="国标仿宋" w:hAnsi="国标仿宋" w:eastAsia="国标仿宋" w:cs="国标仿宋"/>
          <w:sz w:val="32"/>
          <w:szCs w:val="32"/>
        </w:rPr>
        <w:t>《中华人民共和国劳动法》</w:t>
      </w:r>
      <w:r>
        <w:rPr>
          <w:rFonts w:hint="eastAsia" w:ascii="国标仿宋" w:hAnsi="国标仿宋" w:eastAsia="国标仿宋" w:cs="国标仿宋"/>
          <w:sz w:val="32"/>
          <w:szCs w:val="32"/>
          <w:lang w:eastAsia="zh-CN"/>
        </w:rPr>
        <w:t>；</w:t>
      </w:r>
    </w:p>
    <w:p w14:paraId="1DAAEF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lang w:val="en-US" w:eastAsia="zh-CN"/>
        </w:rPr>
        <w:t>（二）</w:t>
      </w:r>
      <w:r>
        <w:rPr>
          <w:rFonts w:hint="eastAsia" w:ascii="国标仿宋" w:hAnsi="国标仿宋" w:eastAsia="国标仿宋" w:cs="国标仿宋"/>
          <w:sz w:val="32"/>
          <w:szCs w:val="32"/>
        </w:rPr>
        <w:t>《中华人民共和国劳动合同法》</w:t>
      </w:r>
      <w:r>
        <w:rPr>
          <w:rFonts w:hint="eastAsia" w:ascii="国标仿宋" w:hAnsi="国标仿宋" w:eastAsia="国标仿宋" w:cs="国标仿宋"/>
          <w:sz w:val="32"/>
          <w:szCs w:val="32"/>
          <w:lang w:eastAsia="zh-CN"/>
        </w:rPr>
        <w:t>；</w:t>
      </w:r>
    </w:p>
    <w:p w14:paraId="63367C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lang w:val="en-US" w:eastAsia="zh-CN"/>
        </w:rPr>
        <w:t>（三）</w:t>
      </w:r>
      <w:r>
        <w:rPr>
          <w:rFonts w:hint="eastAsia" w:ascii="国标仿宋" w:hAnsi="国标仿宋" w:eastAsia="国标仿宋" w:cs="国标仿宋"/>
          <w:sz w:val="32"/>
          <w:szCs w:val="32"/>
        </w:rPr>
        <w:t>《安徽省集体合同条例》</w:t>
      </w:r>
      <w:r>
        <w:rPr>
          <w:rFonts w:hint="eastAsia" w:ascii="国标仿宋" w:hAnsi="国标仿宋" w:eastAsia="国标仿宋" w:cs="国标仿宋"/>
          <w:sz w:val="32"/>
          <w:szCs w:val="32"/>
          <w:lang w:eastAsia="zh-CN"/>
        </w:rPr>
        <w:t>。</w:t>
      </w:r>
    </w:p>
    <w:p w14:paraId="460EAF8C">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037892E9">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7A93B7F6">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0F602BED">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4C5D0604">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2BD9167F">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2CF1BD1C">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6337D32B">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2D5911D9">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0D1FA65D">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58B226FD">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06082644">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1BF6FB29">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1D6E4CA6">
      <w:pPr>
        <w:autoSpaceDE w:val="0"/>
        <w:autoSpaceDN w:val="0"/>
        <w:adjustRightInd w:val="0"/>
        <w:spacing w:line="600" w:lineRule="exact"/>
        <w:jc w:val="center"/>
        <w:outlineLvl w:val="0"/>
        <w:rPr>
          <w:rFonts w:hint="eastAsia" w:ascii="国标小标宋" w:hAnsi="国标小标宋" w:eastAsia="国标小标宋" w:cs="国标小标宋"/>
          <w:b w:val="0"/>
          <w:bCs/>
          <w:color w:val="000000"/>
          <w:kern w:val="0"/>
          <w:sz w:val="44"/>
          <w:szCs w:val="44"/>
          <w:lang w:val="zh-CN"/>
        </w:rPr>
      </w:pPr>
      <w:r>
        <w:rPr>
          <w:rFonts w:hint="eastAsia" w:ascii="国标小标宋" w:hAnsi="国标小标宋" w:eastAsia="国标小标宋" w:cs="国标小标宋"/>
          <w:b w:val="0"/>
          <w:bCs/>
          <w:color w:val="000000"/>
          <w:kern w:val="0"/>
          <w:sz w:val="44"/>
          <w:szCs w:val="44"/>
          <w:lang w:val="en-US" w:eastAsia="zh-CN"/>
        </w:rPr>
        <w:t>10.</w:t>
      </w:r>
      <w:r>
        <w:rPr>
          <w:rFonts w:hint="eastAsia" w:ascii="国标小标宋" w:hAnsi="国标小标宋" w:eastAsia="国标小标宋" w:cs="国标小标宋"/>
          <w:b w:val="0"/>
          <w:bCs/>
          <w:color w:val="000000"/>
          <w:kern w:val="0"/>
          <w:sz w:val="44"/>
          <w:szCs w:val="44"/>
          <w:lang w:val="zh-CN"/>
        </w:rPr>
        <w:t>职称申报评审及证书管理监管细则</w:t>
      </w:r>
    </w:p>
    <w:p w14:paraId="55389AC7">
      <w:pPr>
        <w:autoSpaceDE w:val="0"/>
        <w:autoSpaceDN w:val="0"/>
        <w:adjustRightInd w:val="0"/>
        <w:spacing w:line="600" w:lineRule="exact"/>
        <w:rPr>
          <w:rFonts w:hint="eastAsia" w:ascii="国标仿宋" w:hAnsi="国标仿宋" w:eastAsia="国标仿宋" w:cs="国标仿宋"/>
          <w:color w:val="000000"/>
          <w:kern w:val="0"/>
          <w:sz w:val="32"/>
          <w:szCs w:val="32"/>
          <w:lang w:val="zh-CN"/>
        </w:rPr>
      </w:pPr>
    </w:p>
    <w:p w14:paraId="354B277D">
      <w:pPr>
        <w:spacing w:line="580" w:lineRule="exact"/>
        <w:ind w:firstLine="640" w:firstLineChars="200"/>
        <w:rPr>
          <w:rFonts w:hint="eastAsia" w:ascii="国标仿宋" w:hAnsi="国标仿宋" w:eastAsia="国标仿宋" w:cs="国标仿宋"/>
          <w:sz w:val="36"/>
          <w:szCs w:val="36"/>
        </w:rPr>
      </w:pPr>
      <w:r>
        <w:rPr>
          <w:rFonts w:hint="eastAsia" w:ascii="国标仿宋" w:hAnsi="国标仿宋" w:eastAsia="国标仿宋" w:cs="国标仿宋"/>
          <w:sz w:val="32"/>
          <w:szCs w:val="32"/>
        </w:rPr>
        <w:t>为深入推进简政放权、放管结合、优化服务，加强</w:t>
      </w:r>
      <w:r>
        <w:rPr>
          <w:rFonts w:hint="eastAsia" w:ascii="国标仿宋" w:hAnsi="国标仿宋" w:eastAsia="国标仿宋" w:cs="国标仿宋"/>
          <w:sz w:val="32"/>
          <w:szCs w:val="32"/>
          <w:lang w:eastAsia="zh-CN"/>
        </w:rPr>
        <w:t>职称申报评审及证书管理</w:t>
      </w:r>
      <w:r>
        <w:rPr>
          <w:rFonts w:hint="eastAsia" w:ascii="国标仿宋" w:hAnsi="国标仿宋" w:eastAsia="国标仿宋" w:cs="国标仿宋"/>
          <w:sz w:val="32"/>
          <w:szCs w:val="32"/>
        </w:rPr>
        <w:t>事中事后监管工作，规范行政行为，根据相关法律法规和《安徽省政府权力运行监督管理办法》，结合</w:t>
      </w:r>
      <w:r>
        <w:rPr>
          <w:rFonts w:hint="eastAsia" w:ascii="国标仿宋" w:hAnsi="国标仿宋" w:eastAsia="国标仿宋" w:cs="国标仿宋"/>
          <w:sz w:val="32"/>
          <w:szCs w:val="32"/>
          <w:lang w:eastAsia="zh-CN"/>
        </w:rPr>
        <w:t>职称申报评审及证书管理</w:t>
      </w:r>
      <w:r>
        <w:rPr>
          <w:rFonts w:hint="eastAsia" w:ascii="国标仿宋" w:hAnsi="国标仿宋" w:eastAsia="国标仿宋" w:cs="国标仿宋"/>
          <w:sz w:val="32"/>
          <w:szCs w:val="32"/>
        </w:rPr>
        <w:t>工作实际，制定</w:t>
      </w:r>
      <w:r>
        <w:rPr>
          <w:rFonts w:hint="eastAsia" w:ascii="国标仿宋" w:hAnsi="国标仿宋" w:eastAsia="国标仿宋" w:cs="国标仿宋"/>
          <w:sz w:val="36"/>
          <w:szCs w:val="36"/>
        </w:rPr>
        <w:t>本监管细则。</w:t>
      </w:r>
    </w:p>
    <w:p w14:paraId="1217C889">
      <w:pPr>
        <w:ind w:firstLine="707" w:firstLineChars="22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一、总体要求</w:t>
      </w:r>
    </w:p>
    <w:p w14:paraId="7F5203F5">
      <w:pPr>
        <w:ind w:firstLine="707" w:firstLineChars="221"/>
        <w:rPr>
          <w:rFonts w:hint="eastAsia" w:ascii="国标仿宋" w:hAnsi="国标仿宋" w:eastAsia="国标仿宋" w:cs="国标仿宋"/>
          <w:sz w:val="32"/>
          <w:szCs w:val="32"/>
        </w:rPr>
      </w:pPr>
      <w:r>
        <w:rPr>
          <w:rFonts w:hint="eastAsia" w:ascii="国标仿宋" w:hAnsi="国标仿宋" w:eastAsia="国标仿宋" w:cs="国标仿宋"/>
          <w:sz w:val="32"/>
          <w:szCs w:val="32"/>
          <w:lang w:eastAsia="zh-CN"/>
        </w:rPr>
        <w:t>县人社</w:t>
      </w:r>
      <w:r>
        <w:rPr>
          <w:rFonts w:hint="eastAsia" w:ascii="国标仿宋" w:hAnsi="国标仿宋" w:eastAsia="国标仿宋" w:cs="国标仿宋"/>
          <w:sz w:val="32"/>
          <w:szCs w:val="32"/>
        </w:rPr>
        <w:t>局依照法律、法规等规定，开展</w:t>
      </w:r>
      <w:r>
        <w:rPr>
          <w:rFonts w:hint="eastAsia" w:ascii="国标仿宋" w:hAnsi="国标仿宋" w:eastAsia="国标仿宋" w:cs="国标仿宋"/>
          <w:sz w:val="32"/>
          <w:szCs w:val="32"/>
          <w:lang w:eastAsia="zh-CN"/>
        </w:rPr>
        <w:t>职称申报评审及证书管理</w:t>
      </w:r>
      <w:r>
        <w:rPr>
          <w:rFonts w:hint="eastAsia" w:ascii="国标仿宋" w:hAnsi="国标仿宋" w:eastAsia="国标仿宋" w:cs="国标仿宋"/>
          <w:sz w:val="32"/>
          <w:szCs w:val="32"/>
        </w:rPr>
        <w:t>工作。通过开展申报评选，认定公示，考核评估，监督检查，责任追究等监管措施，确保</w:t>
      </w:r>
      <w:r>
        <w:rPr>
          <w:rFonts w:hint="eastAsia" w:ascii="国标仿宋" w:hAnsi="国标仿宋" w:eastAsia="国标仿宋" w:cs="国标仿宋"/>
          <w:sz w:val="32"/>
          <w:szCs w:val="32"/>
          <w:lang w:eastAsia="zh-CN"/>
        </w:rPr>
        <w:t>职称申报评审及证书管理</w:t>
      </w:r>
      <w:r>
        <w:rPr>
          <w:rFonts w:hint="eastAsia" w:ascii="国标仿宋" w:hAnsi="国标仿宋" w:eastAsia="国标仿宋" w:cs="国标仿宋"/>
          <w:sz w:val="32"/>
          <w:szCs w:val="32"/>
        </w:rPr>
        <w:t>工作公开公正。</w:t>
      </w:r>
    </w:p>
    <w:p w14:paraId="664BFFD7">
      <w:pPr>
        <w:autoSpaceDE w:val="0"/>
        <w:autoSpaceDN w:val="0"/>
        <w:adjustRightInd w:val="0"/>
        <w:spacing w:line="600" w:lineRule="exact"/>
        <w:ind w:firstLine="640" w:firstLineChars="200"/>
        <w:rPr>
          <w:rFonts w:hint="eastAsia" w:ascii="方正黑体_GBK" w:hAnsi="方正黑体_GBK" w:eastAsia="方正黑体_GBK" w:cs="方正黑体_GBK"/>
          <w:color w:val="000000"/>
          <w:kern w:val="0"/>
          <w:sz w:val="32"/>
          <w:szCs w:val="32"/>
          <w:lang w:val="zh-CN"/>
        </w:rPr>
      </w:pPr>
      <w:r>
        <w:rPr>
          <w:rFonts w:hint="eastAsia" w:ascii="方正黑体_GBK" w:hAnsi="方正黑体_GBK" w:eastAsia="方正黑体_GBK" w:cs="方正黑体_GBK"/>
          <w:color w:val="000000"/>
          <w:kern w:val="0"/>
          <w:sz w:val="32"/>
          <w:szCs w:val="32"/>
          <w:lang w:val="zh-CN"/>
        </w:rPr>
        <w:t>二、事中监管</w:t>
      </w:r>
    </w:p>
    <w:p w14:paraId="50638CDC">
      <w:pPr>
        <w:autoSpaceDE w:val="0"/>
        <w:autoSpaceDN w:val="0"/>
        <w:adjustRightInd w:val="0"/>
        <w:spacing w:line="600" w:lineRule="exact"/>
        <w:ind w:firstLine="640" w:firstLineChars="200"/>
        <w:rPr>
          <w:rFonts w:hint="eastAsia" w:ascii="国标仿宋" w:hAnsi="国标仿宋" w:eastAsia="国标仿宋" w:cs="国标仿宋"/>
          <w:color w:val="000000"/>
          <w:kern w:val="0"/>
          <w:sz w:val="32"/>
          <w:szCs w:val="32"/>
          <w:lang w:val="zh-CN"/>
        </w:rPr>
      </w:pPr>
      <w:r>
        <w:rPr>
          <w:rFonts w:hint="eastAsia" w:ascii="国标仿宋" w:hAnsi="国标仿宋" w:eastAsia="国标仿宋" w:cs="国标仿宋"/>
          <w:color w:val="000000"/>
          <w:kern w:val="0"/>
          <w:sz w:val="32"/>
          <w:szCs w:val="32"/>
          <w:lang w:val="zh-CN"/>
        </w:rPr>
        <w:t>县人社局是职称申报评审及证书管理业务主管部门，受理职称申报评审及证书管理服务申请。</w:t>
      </w:r>
    </w:p>
    <w:p w14:paraId="1B5A58F1">
      <w:pPr>
        <w:autoSpaceDE w:val="0"/>
        <w:autoSpaceDN w:val="0"/>
        <w:adjustRightInd w:val="0"/>
        <w:spacing w:line="600" w:lineRule="exact"/>
        <w:ind w:firstLine="641" w:firstLineChars="200"/>
        <w:rPr>
          <w:rFonts w:hint="eastAsia" w:ascii="国标仿宋" w:hAnsi="国标仿宋" w:eastAsia="国标仿宋" w:cs="国标仿宋"/>
          <w:color w:val="000000"/>
          <w:kern w:val="0"/>
          <w:sz w:val="32"/>
          <w:szCs w:val="32"/>
        </w:rPr>
      </w:pPr>
      <w:r>
        <w:rPr>
          <w:rFonts w:hint="eastAsia" w:ascii="国标仿宋" w:hAnsi="国标仿宋" w:eastAsia="国标仿宋" w:cs="国标仿宋"/>
          <w:b/>
          <w:bCs/>
          <w:color w:val="000000"/>
          <w:kern w:val="0"/>
          <w:sz w:val="32"/>
          <w:szCs w:val="32"/>
          <w:lang w:val="zh-CN"/>
        </w:rPr>
        <w:t>（一）申请资料审查。</w:t>
      </w:r>
      <w:r>
        <w:rPr>
          <w:rFonts w:hint="eastAsia" w:ascii="国标仿宋" w:hAnsi="国标仿宋" w:eastAsia="国标仿宋" w:cs="国标仿宋"/>
          <w:color w:val="000000"/>
          <w:kern w:val="0"/>
          <w:sz w:val="32"/>
          <w:szCs w:val="32"/>
          <w:lang w:val="zh-CN"/>
        </w:rPr>
        <w:t>1.申请单位</w:t>
      </w:r>
      <w:r>
        <w:rPr>
          <w:rFonts w:hint="eastAsia" w:ascii="国标仿宋" w:hAnsi="国标仿宋" w:eastAsia="国标仿宋" w:cs="国标仿宋"/>
          <w:kern w:val="0"/>
          <w:sz w:val="32"/>
          <w:szCs w:val="32"/>
        </w:rPr>
        <w:t>需提交</w:t>
      </w:r>
      <w:r>
        <w:rPr>
          <w:rFonts w:hint="eastAsia" w:ascii="国标仿宋" w:hAnsi="国标仿宋" w:eastAsia="国标仿宋" w:cs="国标仿宋"/>
          <w:kern w:val="0"/>
          <w:sz w:val="32"/>
          <w:szCs w:val="32"/>
          <w:lang w:eastAsia="zh-CN"/>
        </w:rPr>
        <w:t>职称申报评审及证书管理服务</w:t>
      </w:r>
      <w:r>
        <w:rPr>
          <w:rFonts w:hint="eastAsia" w:ascii="国标仿宋" w:hAnsi="国标仿宋" w:eastAsia="国标仿宋" w:cs="国标仿宋"/>
          <w:kern w:val="0"/>
          <w:sz w:val="32"/>
          <w:szCs w:val="32"/>
        </w:rPr>
        <w:t>申请报告，并提供相关证明材料</w:t>
      </w:r>
      <w:r>
        <w:rPr>
          <w:rFonts w:hint="eastAsia" w:ascii="国标仿宋" w:hAnsi="国标仿宋" w:eastAsia="国标仿宋" w:cs="国标仿宋"/>
          <w:color w:val="222222"/>
          <w:kern w:val="0"/>
          <w:sz w:val="32"/>
          <w:szCs w:val="32"/>
        </w:rPr>
        <w:t>。</w:t>
      </w:r>
      <w:r>
        <w:rPr>
          <w:rFonts w:hint="eastAsia" w:ascii="国标仿宋" w:hAnsi="国标仿宋" w:eastAsia="国标仿宋" w:cs="国标仿宋"/>
          <w:color w:val="000000"/>
          <w:kern w:val="0"/>
          <w:sz w:val="32"/>
          <w:szCs w:val="32"/>
        </w:rPr>
        <w:t>2.</w:t>
      </w:r>
      <w:r>
        <w:rPr>
          <w:rFonts w:hint="eastAsia" w:ascii="国标仿宋" w:hAnsi="国标仿宋" w:eastAsia="国标仿宋" w:cs="国标仿宋"/>
          <w:color w:val="000000"/>
          <w:kern w:val="0"/>
          <w:sz w:val="32"/>
          <w:szCs w:val="32"/>
          <w:lang w:val="zh-CN"/>
        </w:rPr>
        <w:t>县人社局</w:t>
      </w:r>
      <w:r>
        <w:rPr>
          <w:rFonts w:hint="eastAsia" w:ascii="国标仿宋" w:hAnsi="国标仿宋" w:eastAsia="国标仿宋" w:cs="国标仿宋"/>
          <w:kern w:val="0"/>
          <w:sz w:val="32"/>
          <w:szCs w:val="32"/>
        </w:rPr>
        <w:t>对申请材料进行初审，对材料不齐全或不符合要求的，告知申请单位重新提交材料</w:t>
      </w:r>
      <w:r>
        <w:rPr>
          <w:rFonts w:hint="eastAsia" w:ascii="国标仿宋" w:hAnsi="国标仿宋" w:eastAsia="国标仿宋" w:cs="国标仿宋"/>
          <w:color w:val="222222"/>
          <w:kern w:val="0"/>
          <w:sz w:val="32"/>
          <w:szCs w:val="32"/>
        </w:rPr>
        <w:t>。</w:t>
      </w:r>
    </w:p>
    <w:p w14:paraId="79C50DE3">
      <w:pPr>
        <w:autoSpaceDE w:val="0"/>
        <w:autoSpaceDN w:val="0"/>
        <w:adjustRightInd w:val="0"/>
        <w:spacing w:line="600" w:lineRule="exact"/>
        <w:ind w:firstLine="641" w:firstLineChars="200"/>
        <w:rPr>
          <w:rFonts w:hint="eastAsia" w:ascii="国标仿宋" w:hAnsi="国标仿宋" w:eastAsia="国标仿宋" w:cs="国标仿宋"/>
          <w:color w:val="222222"/>
          <w:kern w:val="0"/>
          <w:sz w:val="32"/>
          <w:szCs w:val="32"/>
        </w:rPr>
      </w:pPr>
      <w:r>
        <w:rPr>
          <w:rFonts w:hint="eastAsia" w:ascii="国标仿宋" w:hAnsi="国标仿宋" w:eastAsia="国标仿宋" w:cs="国标仿宋"/>
          <w:b/>
          <w:bCs/>
          <w:color w:val="000000"/>
          <w:kern w:val="0"/>
          <w:sz w:val="32"/>
          <w:szCs w:val="32"/>
          <w:lang w:val="zh-CN"/>
        </w:rPr>
        <w:t>（二）组织专家实地评审。</w:t>
      </w:r>
      <w:r>
        <w:rPr>
          <w:rFonts w:hint="eastAsia" w:ascii="国标仿宋" w:hAnsi="国标仿宋" w:eastAsia="国标仿宋" w:cs="国标仿宋"/>
          <w:color w:val="000000"/>
          <w:kern w:val="0"/>
          <w:sz w:val="32"/>
          <w:szCs w:val="32"/>
          <w:lang w:val="zh-CN"/>
        </w:rPr>
        <w:t>县人社局组织专家，对申请职称申报评审及证书管理服务人员进行评审，形成评审意见</w:t>
      </w:r>
      <w:r>
        <w:rPr>
          <w:rFonts w:hint="eastAsia" w:ascii="国标仿宋" w:hAnsi="国标仿宋" w:eastAsia="国标仿宋" w:cs="国标仿宋"/>
          <w:kern w:val="0"/>
          <w:sz w:val="32"/>
          <w:szCs w:val="32"/>
        </w:rPr>
        <w:t>。</w:t>
      </w:r>
    </w:p>
    <w:p w14:paraId="6D2C6F6E">
      <w:pPr>
        <w:autoSpaceDE w:val="0"/>
        <w:autoSpaceDN w:val="0"/>
        <w:adjustRightInd w:val="0"/>
        <w:spacing w:line="600" w:lineRule="exact"/>
        <w:ind w:firstLine="641" w:firstLineChars="200"/>
        <w:rPr>
          <w:rFonts w:hint="eastAsia" w:ascii="国标仿宋" w:hAnsi="国标仿宋" w:eastAsia="国标仿宋" w:cs="国标仿宋"/>
          <w:kern w:val="0"/>
          <w:sz w:val="32"/>
          <w:szCs w:val="32"/>
        </w:rPr>
      </w:pPr>
      <w:r>
        <w:rPr>
          <w:rFonts w:hint="eastAsia" w:ascii="国标仿宋" w:hAnsi="国标仿宋" w:eastAsia="国标仿宋" w:cs="国标仿宋"/>
          <w:b/>
          <w:bCs/>
          <w:color w:val="000000"/>
          <w:kern w:val="0"/>
          <w:sz w:val="32"/>
          <w:szCs w:val="32"/>
          <w:lang w:val="zh-CN"/>
        </w:rPr>
        <w:t>（三）形成核准意见。</w:t>
      </w:r>
      <w:r>
        <w:rPr>
          <w:rFonts w:hint="eastAsia" w:ascii="国标仿宋" w:hAnsi="国标仿宋" w:eastAsia="国标仿宋" w:cs="国标仿宋"/>
          <w:kern w:val="0"/>
          <w:sz w:val="32"/>
          <w:szCs w:val="32"/>
          <w:lang w:eastAsia="zh-CN"/>
        </w:rPr>
        <w:t>县人社局</w:t>
      </w:r>
      <w:r>
        <w:rPr>
          <w:rFonts w:hint="eastAsia" w:ascii="国标仿宋" w:hAnsi="国标仿宋" w:eastAsia="国标仿宋" w:cs="国标仿宋"/>
          <w:kern w:val="0"/>
          <w:sz w:val="32"/>
          <w:szCs w:val="32"/>
        </w:rPr>
        <w:t>根据专家评估意见，形成</w:t>
      </w:r>
      <w:r>
        <w:rPr>
          <w:rFonts w:hint="eastAsia" w:ascii="国标仿宋" w:hAnsi="国标仿宋" w:eastAsia="国标仿宋" w:cs="国标仿宋"/>
          <w:kern w:val="0"/>
          <w:sz w:val="32"/>
          <w:szCs w:val="32"/>
          <w:lang w:eastAsia="zh-CN"/>
        </w:rPr>
        <w:t>评审意见</w:t>
      </w:r>
      <w:r>
        <w:rPr>
          <w:rFonts w:hint="eastAsia" w:ascii="国标仿宋" w:hAnsi="国标仿宋" w:eastAsia="国标仿宋" w:cs="国标仿宋"/>
          <w:kern w:val="0"/>
          <w:sz w:val="32"/>
          <w:szCs w:val="32"/>
        </w:rPr>
        <w:t>，</w:t>
      </w:r>
      <w:r>
        <w:rPr>
          <w:rFonts w:hint="eastAsia" w:ascii="国标仿宋" w:hAnsi="国标仿宋" w:eastAsia="国标仿宋" w:cs="国标仿宋"/>
          <w:kern w:val="0"/>
          <w:sz w:val="32"/>
          <w:szCs w:val="32"/>
          <w:lang w:eastAsia="zh-CN"/>
        </w:rPr>
        <w:t>经评委会投票</w:t>
      </w:r>
      <w:r>
        <w:rPr>
          <w:rFonts w:hint="eastAsia" w:ascii="国标仿宋" w:hAnsi="国标仿宋" w:eastAsia="国标仿宋" w:cs="国标仿宋"/>
          <w:kern w:val="0"/>
          <w:sz w:val="32"/>
          <w:szCs w:val="32"/>
        </w:rPr>
        <w:t>决定。</w:t>
      </w:r>
    </w:p>
    <w:p w14:paraId="290B5A91">
      <w:pPr>
        <w:autoSpaceDE w:val="0"/>
        <w:autoSpaceDN w:val="0"/>
        <w:adjustRightInd w:val="0"/>
        <w:spacing w:line="600" w:lineRule="exact"/>
        <w:ind w:firstLine="641" w:firstLineChars="200"/>
        <w:rPr>
          <w:rFonts w:hint="eastAsia" w:ascii="国标仿宋" w:hAnsi="国标仿宋" w:eastAsia="国标仿宋" w:cs="国标仿宋"/>
          <w:kern w:val="0"/>
          <w:sz w:val="32"/>
          <w:szCs w:val="32"/>
        </w:rPr>
      </w:pPr>
      <w:r>
        <w:rPr>
          <w:rFonts w:hint="eastAsia" w:ascii="国标仿宋" w:hAnsi="国标仿宋" w:eastAsia="国标仿宋" w:cs="国标仿宋"/>
          <w:b/>
          <w:bCs/>
          <w:color w:val="000000"/>
          <w:kern w:val="0"/>
          <w:sz w:val="32"/>
          <w:szCs w:val="32"/>
          <w:lang w:val="zh-CN"/>
        </w:rPr>
        <w:t>（四）送达办理结果。</w:t>
      </w:r>
      <w:r>
        <w:rPr>
          <w:rFonts w:hint="eastAsia" w:ascii="国标仿宋" w:hAnsi="国标仿宋" w:eastAsia="国标仿宋" w:cs="国标仿宋"/>
          <w:kern w:val="0"/>
          <w:sz w:val="32"/>
          <w:szCs w:val="32"/>
        </w:rPr>
        <w:t>对不予</w:t>
      </w:r>
      <w:r>
        <w:rPr>
          <w:rFonts w:hint="eastAsia" w:ascii="国标仿宋" w:hAnsi="国标仿宋" w:eastAsia="国标仿宋" w:cs="国标仿宋"/>
          <w:kern w:val="0"/>
          <w:sz w:val="32"/>
          <w:szCs w:val="32"/>
          <w:lang w:eastAsia="zh-CN"/>
        </w:rPr>
        <w:t>评审通过的</w:t>
      </w:r>
      <w:r>
        <w:rPr>
          <w:rFonts w:hint="eastAsia" w:ascii="国标仿宋" w:hAnsi="国标仿宋" w:eastAsia="国标仿宋" w:cs="国标仿宋"/>
          <w:kern w:val="0"/>
          <w:sz w:val="32"/>
          <w:szCs w:val="32"/>
        </w:rPr>
        <w:t>，告知理由。对准予</w:t>
      </w:r>
      <w:r>
        <w:rPr>
          <w:rFonts w:hint="eastAsia" w:ascii="国标仿宋" w:hAnsi="国标仿宋" w:eastAsia="国标仿宋" w:cs="国标仿宋"/>
          <w:kern w:val="0"/>
          <w:sz w:val="32"/>
          <w:szCs w:val="32"/>
          <w:lang w:eastAsia="zh-CN"/>
        </w:rPr>
        <w:t>评审通过</w:t>
      </w:r>
      <w:r>
        <w:rPr>
          <w:rFonts w:hint="eastAsia" w:ascii="国标仿宋" w:hAnsi="国标仿宋" w:eastAsia="国标仿宋" w:cs="国标仿宋"/>
          <w:kern w:val="0"/>
          <w:sz w:val="32"/>
          <w:szCs w:val="32"/>
        </w:rPr>
        <w:t>的，办理批文，送达申请</w:t>
      </w:r>
      <w:r>
        <w:rPr>
          <w:rFonts w:hint="eastAsia" w:ascii="国标仿宋" w:hAnsi="国标仿宋" w:eastAsia="国标仿宋" w:cs="国标仿宋"/>
          <w:kern w:val="0"/>
          <w:sz w:val="32"/>
          <w:szCs w:val="32"/>
          <w:lang w:eastAsia="zh-CN"/>
        </w:rPr>
        <w:t>人</w:t>
      </w:r>
      <w:r>
        <w:rPr>
          <w:rFonts w:hint="eastAsia" w:ascii="国标仿宋" w:hAnsi="国标仿宋" w:eastAsia="国标仿宋" w:cs="国标仿宋"/>
          <w:kern w:val="0"/>
          <w:sz w:val="32"/>
          <w:szCs w:val="32"/>
        </w:rPr>
        <w:t>单位。</w:t>
      </w:r>
    </w:p>
    <w:p w14:paraId="1DC086F8">
      <w:pPr>
        <w:autoSpaceDE w:val="0"/>
        <w:autoSpaceDN w:val="0"/>
        <w:adjustRightInd w:val="0"/>
        <w:spacing w:line="600" w:lineRule="exact"/>
        <w:ind w:firstLine="641" w:firstLineChars="200"/>
        <w:rPr>
          <w:rFonts w:hint="eastAsia" w:ascii="国标仿宋" w:hAnsi="国标仿宋" w:eastAsia="国标仿宋" w:cs="国标仿宋"/>
          <w:color w:val="000000"/>
          <w:kern w:val="0"/>
          <w:sz w:val="32"/>
          <w:szCs w:val="32"/>
          <w:lang w:val="zh-CN"/>
        </w:rPr>
      </w:pPr>
      <w:r>
        <w:rPr>
          <w:rFonts w:hint="eastAsia" w:ascii="国标仿宋" w:hAnsi="国标仿宋" w:eastAsia="国标仿宋" w:cs="国标仿宋"/>
          <w:b/>
          <w:bCs/>
          <w:color w:val="000000"/>
          <w:kern w:val="0"/>
          <w:sz w:val="32"/>
          <w:szCs w:val="32"/>
          <w:lang w:val="zh-CN"/>
        </w:rPr>
        <w:t>（五）对行政权力行使人的监管。</w:t>
      </w:r>
      <w:r>
        <w:rPr>
          <w:rFonts w:hint="eastAsia" w:ascii="国标仿宋" w:hAnsi="国标仿宋" w:eastAsia="国标仿宋" w:cs="国标仿宋"/>
          <w:color w:val="000000"/>
          <w:kern w:val="0"/>
          <w:sz w:val="32"/>
          <w:szCs w:val="32"/>
          <w:lang w:val="zh-CN"/>
        </w:rPr>
        <w:t>所有权力行使必须严格依照规定、按照规范程序执行，县人社局、纪检监察机构参与监督，发现违规行为，及时依法予以纠正查处。</w:t>
      </w:r>
    </w:p>
    <w:p w14:paraId="6B8032E5">
      <w:pPr>
        <w:autoSpaceDE w:val="0"/>
        <w:autoSpaceDN w:val="0"/>
        <w:adjustRightInd w:val="0"/>
        <w:spacing w:line="600" w:lineRule="exact"/>
        <w:ind w:firstLine="640" w:firstLineChars="200"/>
        <w:rPr>
          <w:rFonts w:hint="eastAsia" w:ascii="方正黑体_GBK" w:hAnsi="方正黑体_GBK" w:eastAsia="方正黑体_GBK" w:cs="方正黑体_GBK"/>
          <w:color w:val="000000"/>
          <w:kern w:val="0"/>
          <w:sz w:val="32"/>
          <w:szCs w:val="32"/>
          <w:lang w:val="zh-CN"/>
        </w:rPr>
      </w:pPr>
      <w:r>
        <w:rPr>
          <w:rFonts w:hint="eastAsia" w:ascii="方正黑体_GBK" w:hAnsi="方正黑体_GBK" w:eastAsia="方正黑体_GBK" w:cs="方正黑体_GBK"/>
          <w:color w:val="000000"/>
          <w:kern w:val="0"/>
          <w:sz w:val="32"/>
          <w:szCs w:val="32"/>
          <w:lang w:val="zh-CN"/>
        </w:rPr>
        <w:t>三、事后监管</w:t>
      </w:r>
    </w:p>
    <w:p w14:paraId="442CA0A2">
      <w:pPr>
        <w:spacing w:line="600" w:lineRule="exact"/>
        <w:ind w:firstLine="641" w:firstLineChars="200"/>
        <w:rPr>
          <w:rFonts w:hint="eastAsia" w:ascii="国标仿宋" w:hAnsi="国标仿宋" w:eastAsia="国标仿宋" w:cs="国标仿宋"/>
          <w:sz w:val="32"/>
          <w:szCs w:val="32"/>
          <w:lang w:eastAsia="zh-CN"/>
        </w:rPr>
      </w:pPr>
      <w:r>
        <w:rPr>
          <w:rFonts w:hint="eastAsia" w:ascii="国标仿宋" w:hAnsi="国标仿宋" w:eastAsia="国标仿宋" w:cs="国标仿宋"/>
          <w:b/>
          <w:sz w:val="32"/>
          <w:szCs w:val="32"/>
        </w:rPr>
        <w:t>（一）</w:t>
      </w:r>
      <w:r>
        <w:rPr>
          <w:rFonts w:hint="eastAsia" w:ascii="国标仿宋" w:hAnsi="国标仿宋" w:eastAsia="国标仿宋" w:cs="国标仿宋"/>
          <w:b/>
          <w:bCs/>
          <w:sz w:val="32"/>
          <w:szCs w:val="32"/>
        </w:rPr>
        <w:t>建立责任追究机制</w:t>
      </w:r>
      <w:r>
        <w:rPr>
          <w:rFonts w:hint="eastAsia" w:ascii="国标仿宋" w:hAnsi="国标仿宋" w:eastAsia="国标仿宋" w:cs="国标仿宋"/>
          <w:b/>
          <w:bCs/>
          <w:sz w:val="32"/>
          <w:szCs w:val="32"/>
          <w:lang w:eastAsia="zh-CN"/>
        </w:rPr>
        <w:t>。</w:t>
      </w:r>
      <w:r>
        <w:rPr>
          <w:rFonts w:hint="eastAsia" w:ascii="国标仿宋" w:hAnsi="国标仿宋" w:eastAsia="国标仿宋" w:cs="国标仿宋"/>
          <w:sz w:val="32"/>
          <w:szCs w:val="32"/>
        </w:rPr>
        <w:t>监管责任追究实行过错责任追究，根据过错责任的大小实施相应的追究方式。包括：责令改正、责令做出书面检查、给予通报批评、调离工作岗位或者停职、给予行政处分、没收和追缴违法违纪所得；涉嫌犯罪的，移交司法机关处理</w:t>
      </w:r>
      <w:r>
        <w:rPr>
          <w:rFonts w:hint="eastAsia" w:ascii="国标仿宋" w:hAnsi="国标仿宋" w:eastAsia="国标仿宋" w:cs="国标仿宋"/>
          <w:sz w:val="32"/>
          <w:szCs w:val="32"/>
          <w:lang w:eastAsia="zh-CN"/>
        </w:rPr>
        <w:t>。</w:t>
      </w:r>
    </w:p>
    <w:p w14:paraId="4110ADE3">
      <w:pPr>
        <w:spacing w:line="600" w:lineRule="exact"/>
        <w:ind w:firstLine="641" w:firstLineChars="200"/>
        <w:rPr>
          <w:rFonts w:hint="eastAsia" w:ascii="国标仿宋" w:hAnsi="国标仿宋" w:eastAsia="国标仿宋" w:cs="国标仿宋"/>
          <w:sz w:val="32"/>
          <w:szCs w:val="32"/>
        </w:rPr>
      </w:pPr>
      <w:r>
        <w:rPr>
          <w:rFonts w:hint="eastAsia" w:ascii="国标仿宋" w:hAnsi="国标仿宋" w:eastAsia="国标仿宋" w:cs="国标仿宋"/>
          <w:b/>
          <w:sz w:val="32"/>
          <w:szCs w:val="32"/>
          <w:lang w:eastAsia="zh-CN"/>
        </w:rPr>
        <w:t>（</w:t>
      </w:r>
      <w:r>
        <w:rPr>
          <w:rFonts w:hint="eastAsia" w:ascii="国标仿宋" w:hAnsi="国标仿宋" w:eastAsia="国标仿宋" w:cs="国标仿宋"/>
          <w:b/>
          <w:sz w:val="32"/>
          <w:szCs w:val="32"/>
          <w:lang w:val="en-US" w:eastAsia="zh-CN"/>
        </w:rPr>
        <w:t>二</w:t>
      </w:r>
      <w:r>
        <w:rPr>
          <w:rFonts w:hint="eastAsia" w:ascii="国标仿宋" w:hAnsi="国标仿宋" w:eastAsia="国标仿宋" w:cs="国标仿宋"/>
          <w:b/>
          <w:sz w:val="32"/>
          <w:szCs w:val="32"/>
          <w:lang w:eastAsia="zh-CN"/>
        </w:rPr>
        <w:t>）</w:t>
      </w:r>
      <w:r>
        <w:rPr>
          <w:rFonts w:hint="eastAsia" w:ascii="国标仿宋" w:hAnsi="国标仿宋" w:eastAsia="国标仿宋" w:cs="国标仿宋"/>
          <w:b/>
          <w:sz w:val="32"/>
          <w:szCs w:val="32"/>
        </w:rPr>
        <w:t>公开接受监督</w:t>
      </w:r>
      <w:r>
        <w:rPr>
          <w:rFonts w:hint="eastAsia" w:ascii="国标仿宋" w:hAnsi="国标仿宋" w:eastAsia="国标仿宋" w:cs="国标仿宋"/>
          <w:b/>
          <w:sz w:val="32"/>
          <w:szCs w:val="32"/>
          <w:lang w:eastAsia="zh-CN"/>
        </w:rPr>
        <w:t>。</w:t>
      </w:r>
      <w:r>
        <w:rPr>
          <w:rFonts w:hint="eastAsia" w:ascii="国标仿宋" w:hAnsi="国标仿宋" w:eastAsia="国标仿宋" w:cs="国标仿宋"/>
          <w:sz w:val="32"/>
          <w:szCs w:val="32"/>
        </w:rPr>
        <w:t>公布投诉举报电话和电子邮箱。对相关投诉举报要限期核实，依规处理，将处理情况及时回复举报人，问题严重的要给予通报。</w:t>
      </w:r>
    </w:p>
    <w:p w14:paraId="44828172">
      <w:pPr>
        <w:autoSpaceDE w:val="0"/>
        <w:autoSpaceDN w:val="0"/>
        <w:adjustRightInd w:val="0"/>
        <w:spacing w:line="600" w:lineRule="exact"/>
        <w:ind w:firstLine="640" w:firstLineChars="200"/>
        <w:rPr>
          <w:rFonts w:hint="eastAsia" w:ascii="方正黑体_GBK" w:hAnsi="方正黑体_GBK" w:eastAsia="方正黑体_GBK" w:cs="方正黑体_GBK"/>
          <w:color w:val="000000"/>
          <w:kern w:val="0"/>
          <w:sz w:val="32"/>
          <w:szCs w:val="32"/>
          <w:lang w:val="zh-CN"/>
        </w:rPr>
      </w:pPr>
      <w:r>
        <w:rPr>
          <w:rFonts w:hint="eastAsia" w:ascii="方正黑体_GBK" w:hAnsi="方正黑体_GBK" w:eastAsia="方正黑体_GBK" w:cs="方正黑体_GBK"/>
          <w:color w:val="000000"/>
          <w:kern w:val="0"/>
          <w:sz w:val="32"/>
          <w:szCs w:val="32"/>
          <w:lang w:val="zh-CN"/>
        </w:rPr>
        <w:t>四、责任追溯</w:t>
      </w:r>
    </w:p>
    <w:p w14:paraId="650B849E">
      <w:pPr>
        <w:snapToGrid w:val="0"/>
        <w:spacing w:line="600" w:lineRule="exact"/>
        <w:ind w:firstLine="640" w:firstLineChars="200"/>
        <w:rPr>
          <w:rFonts w:hint="eastAsia" w:ascii="国标仿宋" w:hAnsi="国标仿宋" w:eastAsia="国标仿宋" w:cs="国标仿宋"/>
          <w:kern w:val="0"/>
          <w:sz w:val="32"/>
          <w:szCs w:val="32"/>
        </w:rPr>
      </w:pPr>
      <w:r>
        <w:rPr>
          <w:rFonts w:hint="eastAsia" w:ascii="国标仿宋" w:hAnsi="国标仿宋" w:eastAsia="国标仿宋" w:cs="国标仿宋"/>
          <w:kern w:val="0"/>
          <w:sz w:val="32"/>
          <w:szCs w:val="32"/>
        </w:rPr>
        <w:t>申报</w:t>
      </w:r>
      <w:r>
        <w:rPr>
          <w:rFonts w:hint="eastAsia" w:ascii="国标仿宋" w:hAnsi="国标仿宋" w:eastAsia="国标仿宋" w:cs="国标仿宋"/>
          <w:kern w:val="0"/>
          <w:sz w:val="32"/>
          <w:szCs w:val="32"/>
          <w:lang w:eastAsia="zh-CN"/>
        </w:rPr>
        <w:t>人</w:t>
      </w:r>
      <w:r>
        <w:rPr>
          <w:rFonts w:hint="eastAsia" w:ascii="国标仿宋" w:hAnsi="国标仿宋" w:eastAsia="国标仿宋" w:cs="国标仿宋"/>
          <w:kern w:val="0"/>
          <w:sz w:val="32"/>
          <w:szCs w:val="32"/>
        </w:rPr>
        <w:t>提供虚假材料，骗取</w:t>
      </w:r>
      <w:r>
        <w:rPr>
          <w:rFonts w:hint="eastAsia" w:ascii="国标仿宋" w:hAnsi="国标仿宋" w:eastAsia="国标仿宋" w:cs="国标仿宋"/>
          <w:kern w:val="0"/>
          <w:sz w:val="32"/>
          <w:szCs w:val="32"/>
          <w:lang w:eastAsia="zh-CN"/>
        </w:rPr>
        <w:t>职称</w:t>
      </w:r>
      <w:r>
        <w:rPr>
          <w:rFonts w:hint="eastAsia" w:ascii="国标仿宋" w:hAnsi="国标仿宋" w:eastAsia="国标仿宋" w:cs="国标仿宋"/>
          <w:kern w:val="0"/>
          <w:sz w:val="32"/>
          <w:szCs w:val="32"/>
        </w:rPr>
        <w:t>资格的，给予通报批评，取消</w:t>
      </w:r>
      <w:r>
        <w:rPr>
          <w:rFonts w:hint="eastAsia" w:ascii="国标仿宋" w:hAnsi="国标仿宋" w:eastAsia="国标仿宋" w:cs="国标仿宋"/>
          <w:kern w:val="0"/>
          <w:sz w:val="32"/>
          <w:szCs w:val="32"/>
          <w:lang w:eastAsia="zh-CN"/>
        </w:rPr>
        <w:t>已取得的职称</w:t>
      </w:r>
      <w:r>
        <w:rPr>
          <w:rFonts w:hint="eastAsia" w:ascii="国标仿宋" w:hAnsi="国标仿宋" w:eastAsia="国标仿宋" w:cs="国标仿宋"/>
          <w:kern w:val="0"/>
          <w:sz w:val="32"/>
          <w:szCs w:val="32"/>
        </w:rPr>
        <w:t>资格；对负有直接责任的主管人员和其他直接责任人员，依法依纪予以处理。</w:t>
      </w:r>
    </w:p>
    <w:p w14:paraId="2A8B0D52">
      <w:pPr>
        <w:autoSpaceDE w:val="0"/>
        <w:autoSpaceDN w:val="0"/>
        <w:adjustRightInd w:val="0"/>
        <w:spacing w:line="600" w:lineRule="exact"/>
        <w:ind w:firstLine="640" w:firstLineChars="200"/>
        <w:rPr>
          <w:rFonts w:hint="eastAsia" w:ascii="国标仿宋" w:hAnsi="国标仿宋" w:eastAsia="国标仿宋" w:cs="国标仿宋"/>
          <w:kern w:val="0"/>
          <w:sz w:val="32"/>
          <w:szCs w:val="32"/>
        </w:rPr>
      </w:pPr>
      <w:r>
        <w:rPr>
          <w:rFonts w:hint="eastAsia" w:ascii="国标仿宋" w:hAnsi="国标仿宋" w:eastAsia="国标仿宋" w:cs="国标仿宋"/>
          <w:kern w:val="0"/>
          <w:sz w:val="32"/>
          <w:szCs w:val="32"/>
        </w:rPr>
        <w:t>参与</w:t>
      </w:r>
      <w:r>
        <w:rPr>
          <w:rFonts w:hint="eastAsia" w:ascii="国标仿宋" w:hAnsi="国标仿宋" w:eastAsia="国标仿宋" w:cs="国标仿宋"/>
          <w:kern w:val="0"/>
          <w:sz w:val="32"/>
          <w:szCs w:val="32"/>
          <w:lang w:eastAsia="zh-CN"/>
        </w:rPr>
        <w:t>职称申报评审</w:t>
      </w:r>
      <w:r>
        <w:rPr>
          <w:rFonts w:hint="eastAsia" w:ascii="国标仿宋" w:hAnsi="国标仿宋" w:eastAsia="国标仿宋" w:cs="国标仿宋"/>
          <w:kern w:val="0"/>
          <w:sz w:val="32"/>
          <w:szCs w:val="32"/>
        </w:rPr>
        <w:t>审查的人员，在审查工作中弄虚作假、徇私舞弊的，依法依纪予以处理。</w:t>
      </w:r>
    </w:p>
    <w:p w14:paraId="45F53C67">
      <w:pPr>
        <w:ind w:firstLine="707" w:firstLineChars="221"/>
        <w:rPr>
          <w:rFonts w:hint="eastAsia"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lang w:val="zh-CN"/>
        </w:rPr>
        <w:t>五、保障措施</w:t>
      </w:r>
    </w:p>
    <w:p w14:paraId="68E71BFE">
      <w:pPr>
        <w:spacing w:line="600" w:lineRule="exact"/>
        <w:ind w:firstLine="641" w:firstLineChars="200"/>
        <w:rPr>
          <w:rFonts w:hint="eastAsia" w:ascii="国标仿宋" w:hAnsi="国标仿宋" w:eastAsia="国标仿宋" w:cs="国标仿宋"/>
          <w:kern w:val="0"/>
          <w:sz w:val="32"/>
          <w:szCs w:val="32"/>
        </w:rPr>
      </w:pPr>
      <w:r>
        <w:rPr>
          <w:rFonts w:hint="eastAsia" w:ascii="国标仿宋" w:hAnsi="国标仿宋" w:eastAsia="国标仿宋" w:cs="国标仿宋"/>
          <w:b/>
          <w:bCs/>
          <w:sz w:val="32"/>
          <w:szCs w:val="32"/>
        </w:rPr>
        <w:t>（一）加强组织领导。</w:t>
      </w:r>
      <w:r>
        <w:rPr>
          <w:rFonts w:hint="eastAsia" w:ascii="国标仿宋" w:hAnsi="国标仿宋" w:eastAsia="国标仿宋" w:cs="国标仿宋"/>
          <w:sz w:val="32"/>
          <w:szCs w:val="32"/>
        </w:rPr>
        <w:t>按照简政放权、放管结合、转变职能的要求，建立健全</w:t>
      </w:r>
      <w:r>
        <w:rPr>
          <w:rFonts w:hint="eastAsia" w:ascii="国标仿宋" w:hAnsi="国标仿宋" w:eastAsia="国标仿宋" w:cs="国标仿宋"/>
          <w:sz w:val="32"/>
          <w:szCs w:val="32"/>
          <w:lang w:eastAsia="zh-CN"/>
        </w:rPr>
        <w:t>职称申报评审及证书管理</w:t>
      </w:r>
      <w:r>
        <w:rPr>
          <w:rFonts w:hint="eastAsia" w:ascii="国标仿宋" w:hAnsi="国标仿宋" w:eastAsia="国标仿宋" w:cs="国标仿宋"/>
          <w:sz w:val="32"/>
          <w:szCs w:val="32"/>
        </w:rPr>
        <w:t>事中事后监管机制。强化组织领导，落实措施，严格追责，确保事中事后监管工作有序推进。</w:t>
      </w:r>
    </w:p>
    <w:p w14:paraId="3B0B7574">
      <w:pPr>
        <w:ind w:firstLine="708" w:firstLineChars="221"/>
        <w:rPr>
          <w:rFonts w:hint="eastAsia" w:ascii="国标仿宋" w:hAnsi="国标仿宋" w:eastAsia="国标仿宋" w:cs="国标仿宋"/>
          <w:sz w:val="32"/>
          <w:szCs w:val="32"/>
        </w:rPr>
      </w:pPr>
      <w:r>
        <w:rPr>
          <w:rFonts w:hint="eastAsia" w:ascii="国标仿宋" w:hAnsi="国标仿宋" w:eastAsia="国标仿宋" w:cs="国标仿宋"/>
          <w:b/>
          <w:bCs/>
          <w:sz w:val="32"/>
          <w:szCs w:val="32"/>
        </w:rPr>
        <w:t>（二）加强人员培训。</w:t>
      </w:r>
      <w:r>
        <w:rPr>
          <w:rFonts w:hint="eastAsia" w:ascii="国标仿宋" w:hAnsi="国标仿宋" w:eastAsia="国标仿宋" w:cs="国标仿宋"/>
          <w:sz w:val="32"/>
          <w:szCs w:val="32"/>
        </w:rPr>
        <w:t>加强</w:t>
      </w:r>
      <w:r>
        <w:rPr>
          <w:rFonts w:hint="eastAsia" w:ascii="国标仿宋" w:hAnsi="国标仿宋" w:eastAsia="国标仿宋" w:cs="国标仿宋"/>
          <w:sz w:val="32"/>
          <w:szCs w:val="32"/>
          <w:lang w:eastAsia="zh-CN"/>
        </w:rPr>
        <w:t>职称申报评审及证书管理</w:t>
      </w:r>
      <w:r>
        <w:rPr>
          <w:rFonts w:hint="eastAsia" w:ascii="国标仿宋" w:hAnsi="国标仿宋" w:eastAsia="国标仿宋" w:cs="国标仿宋"/>
          <w:sz w:val="32"/>
          <w:szCs w:val="32"/>
        </w:rPr>
        <w:t>工作人员有关法律、法规、政策和业务培训工作，提升执法水平和工作能力。同时强化工作人员考核，保证</w:t>
      </w:r>
      <w:r>
        <w:rPr>
          <w:rFonts w:hint="eastAsia" w:ascii="国标仿宋" w:hAnsi="国标仿宋" w:eastAsia="国标仿宋" w:cs="国标仿宋"/>
          <w:sz w:val="32"/>
          <w:szCs w:val="32"/>
          <w:lang w:eastAsia="zh-CN"/>
        </w:rPr>
        <w:t>职称申报评审及证书管理</w:t>
      </w:r>
      <w:r>
        <w:rPr>
          <w:rFonts w:hint="eastAsia" w:ascii="国标仿宋" w:hAnsi="国标仿宋" w:eastAsia="国标仿宋" w:cs="国标仿宋"/>
          <w:sz w:val="32"/>
          <w:szCs w:val="32"/>
        </w:rPr>
        <w:t>过程和监管规范运行。</w:t>
      </w:r>
    </w:p>
    <w:p w14:paraId="7BB3D4B1">
      <w:pPr>
        <w:ind w:firstLine="464" w:firstLineChars="221"/>
        <w:rPr>
          <w:rFonts w:hint="eastAsia" w:ascii="方正黑体_GBK" w:hAnsi="方正黑体_GBK" w:eastAsia="方正黑体_GBK" w:cs="方正黑体_GBK"/>
          <w:sz w:val="32"/>
          <w:szCs w:val="32"/>
          <w:lang w:val="zh-CN"/>
        </w:rPr>
      </w:pPr>
      <w:r>
        <w:rPr>
          <w:rFonts w:hint="eastAsia" w:ascii="方正黑体_GBK" w:hAnsi="方正黑体_GBK" w:eastAsia="方正黑体_GBK" w:cs="方正黑体_GBK"/>
        </w:rPr>
        <w:t xml:space="preserve">  </w:t>
      </w:r>
      <w:r>
        <w:rPr>
          <w:rFonts w:hint="eastAsia" w:ascii="方正黑体_GBK" w:hAnsi="方正黑体_GBK" w:eastAsia="方正黑体_GBK" w:cs="方正黑体_GBK"/>
          <w:sz w:val="32"/>
          <w:szCs w:val="32"/>
          <w:lang w:val="zh-CN"/>
        </w:rPr>
        <w:t>六、主要监管依据</w:t>
      </w:r>
    </w:p>
    <w:p w14:paraId="18FC3B00">
      <w:pPr>
        <w:spacing w:line="600" w:lineRule="exact"/>
        <w:ind w:firstLine="640" w:firstLineChars="200"/>
        <w:rPr>
          <w:rFonts w:hint="eastAsia" w:ascii="国标仿宋" w:hAnsi="国标仿宋" w:eastAsia="国标仿宋" w:cs="国标仿宋"/>
        </w:rPr>
      </w:pPr>
      <w:r>
        <w:rPr>
          <w:rFonts w:hint="eastAsia" w:ascii="国标仿宋" w:hAnsi="国标仿宋" w:eastAsia="国标仿宋" w:cs="国标仿宋"/>
          <w:color w:val="000000"/>
          <w:kern w:val="0"/>
          <w:sz w:val="32"/>
          <w:szCs w:val="32"/>
          <w:lang w:val="zh-CN"/>
        </w:rPr>
        <w:t>（一）1.关于印发《安徽省职称评审工作实施办法》的通知(皖人社发〔2018〕5号)</w:t>
      </w:r>
    </w:p>
    <w:p w14:paraId="74B45DAB">
      <w:pPr>
        <w:spacing w:line="600" w:lineRule="exact"/>
        <w:rPr>
          <w:rFonts w:hint="eastAsia" w:ascii="国标仿宋" w:hAnsi="国标仿宋" w:eastAsia="国标仿宋" w:cs="国标仿宋"/>
        </w:rPr>
      </w:pPr>
    </w:p>
    <w:p w14:paraId="6CF2EBC5">
      <w:pPr>
        <w:spacing w:line="600" w:lineRule="exact"/>
        <w:rPr>
          <w:rFonts w:hint="eastAsia" w:ascii="国标仿宋" w:hAnsi="国标仿宋" w:eastAsia="国标仿宋" w:cs="国标仿宋"/>
        </w:rPr>
      </w:pPr>
    </w:p>
    <w:p w14:paraId="6B076F47">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0F2934FC">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032471C6">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55E72230">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7858741E">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06446C5C">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0AFB5ACC">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3EC88A86">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507A7EE8">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5C0856E4">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339608C1">
      <w:pPr>
        <w:keepNext w:val="0"/>
        <w:keepLines w:val="0"/>
        <w:pageBreakBefore w:val="0"/>
        <w:kinsoku/>
        <w:wordWrap/>
        <w:overflowPunct/>
        <w:topLinePunct w:val="0"/>
        <w:bidi w:val="0"/>
        <w:adjustRightInd w:val="0"/>
        <w:snapToGrid w:val="0"/>
        <w:spacing w:line="600" w:lineRule="exact"/>
        <w:jc w:val="center"/>
        <w:textAlignment w:val="auto"/>
        <w:rPr>
          <w:rFonts w:hint="eastAsia" w:ascii="国标小标宋" w:hAnsi="国标小标宋" w:eastAsia="国标小标宋" w:cs="国标小标宋"/>
          <w:b w:val="0"/>
          <w:bCs/>
          <w:sz w:val="44"/>
          <w:szCs w:val="44"/>
        </w:rPr>
      </w:pPr>
      <w:r>
        <w:rPr>
          <w:rFonts w:hint="eastAsia" w:ascii="国标小标宋" w:hAnsi="国标小标宋" w:eastAsia="国标小标宋" w:cs="国标小标宋"/>
          <w:b w:val="0"/>
          <w:bCs/>
          <w:sz w:val="44"/>
          <w:szCs w:val="44"/>
          <w:lang w:val="en-US" w:eastAsia="zh-CN"/>
        </w:rPr>
        <w:t>11.</w:t>
      </w:r>
      <w:r>
        <w:rPr>
          <w:rFonts w:hint="eastAsia" w:ascii="国标小标宋" w:hAnsi="国标小标宋" w:eastAsia="国标小标宋" w:cs="国标小标宋"/>
          <w:b w:val="0"/>
          <w:bCs/>
          <w:sz w:val="44"/>
          <w:szCs w:val="44"/>
        </w:rPr>
        <w:t>专业技术人员继续教育高研班审核权力</w:t>
      </w:r>
    </w:p>
    <w:p w14:paraId="396CC016">
      <w:pPr>
        <w:keepNext w:val="0"/>
        <w:keepLines w:val="0"/>
        <w:pageBreakBefore w:val="0"/>
        <w:kinsoku/>
        <w:wordWrap/>
        <w:overflowPunct/>
        <w:topLinePunct w:val="0"/>
        <w:bidi w:val="0"/>
        <w:adjustRightInd w:val="0"/>
        <w:snapToGrid w:val="0"/>
        <w:spacing w:line="600" w:lineRule="exact"/>
        <w:jc w:val="center"/>
        <w:textAlignment w:val="auto"/>
        <w:rPr>
          <w:rFonts w:hint="eastAsia" w:ascii="国标小标宋" w:hAnsi="国标小标宋" w:eastAsia="国标小标宋" w:cs="国标小标宋"/>
          <w:b w:val="0"/>
          <w:bCs/>
          <w:sz w:val="44"/>
          <w:szCs w:val="44"/>
        </w:rPr>
      </w:pPr>
      <w:r>
        <w:rPr>
          <w:rFonts w:hint="eastAsia" w:ascii="国标小标宋" w:hAnsi="国标小标宋" w:eastAsia="国标小标宋" w:cs="国标小标宋"/>
          <w:b w:val="0"/>
          <w:bCs/>
          <w:sz w:val="44"/>
          <w:szCs w:val="44"/>
        </w:rPr>
        <w:t>运行事中事后监管细则</w:t>
      </w:r>
    </w:p>
    <w:p w14:paraId="1CE097CA">
      <w:pPr>
        <w:keepNext w:val="0"/>
        <w:keepLines w:val="0"/>
        <w:pageBreakBefore w:val="0"/>
        <w:widowControl/>
        <w:kinsoku/>
        <w:wordWrap/>
        <w:overflowPunct/>
        <w:topLinePunct w:val="0"/>
        <w:bidi w:val="0"/>
        <w:adjustRightInd w:val="0"/>
        <w:snapToGrid w:val="0"/>
        <w:spacing w:line="600" w:lineRule="exact"/>
        <w:ind w:firstLine="640" w:firstLineChars="200"/>
        <w:jc w:val="left"/>
        <w:textAlignment w:val="auto"/>
        <w:rPr>
          <w:rFonts w:hint="eastAsia" w:ascii="国标仿宋" w:hAnsi="国标仿宋" w:eastAsia="国标仿宋" w:cs="国标仿宋"/>
          <w:b w:val="0"/>
          <w:bCs/>
          <w:kern w:val="0"/>
          <w:sz w:val="32"/>
          <w:szCs w:val="32"/>
        </w:rPr>
      </w:pPr>
    </w:p>
    <w:p w14:paraId="53A4573A">
      <w:pPr>
        <w:keepNext w:val="0"/>
        <w:keepLines w:val="0"/>
        <w:pageBreakBefore w:val="0"/>
        <w:widowControl/>
        <w:kinsoku/>
        <w:wordWrap/>
        <w:overflowPunct/>
        <w:topLinePunct w:val="0"/>
        <w:bidi w:val="0"/>
        <w:adjustRightInd w:val="0"/>
        <w:snapToGrid w:val="0"/>
        <w:spacing w:line="600" w:lineRule="exact"/>
        <w:ind w:firstLine="640" w:firstLineChars="200"/>
        <w:jc w:val="left"/>
        <w:textAlignment w:val="auto"/>
        <w:rPr>
          <w:rFonts w:hint="eastAsia" w:ascii="国标仿宋" w:hAnsi="国标仿宋" w:eastAsia="国标仿宋" w:cs="国标仿宋"/>
          <w:b w:val="0"/>
          <w:bCs/>
          <w:sz w:val="32"/>
          <w:szCs w:val="32"/>
        </w:rPr>
      </w:pPr>
      <w:r>
        <w:rPr>
          <w:rFonts w:hint="eastAsia" w:ascii="国标仿宋" w:hAnsi="国标仿宋" w:eastAsia="国标仿宋" w:cs="国标仿宋"/>
          <w:b w:val="0"/>
          <w:bCs/>
          <w:sz w:val="32"/>
          <w:szCs w:val="32"/>
        </w:rPr>
        <w:t>为深入推进简政放权、放管结合、优化服务，</w:t>
      </w:r>
      <w:r>
        <w:rPr>
          <w:rFonts w:hint="eastAsia" w:ascii="国标仿宋" w:hAnsi="国标仿宋" w:eastAsia="国标仿宋" w:cs="国标仿宋"/>
          <w:b w:val="0"/>
          <w:bCs/>
          <w:kern w:val="0"/>
          <w:sz w:val="32"/>
          <w:szCs w:val="32"/>
        </w:rPr>
        <w:t>保障专业技术人才知识更新工程顺利实施，加强专业技术人才知识更新工程高级研修项目管理，</w:t>
      </w:r>
      <w:r>
        <w:rPr>
          <w:rFonts w:hint="eastAsia" w:ascii="国标仿宋" w:hAnsi="国标仿宋" w:eastAsia="国标仿宋" w:cs="国标仿宋"/>
          <w:b w:val="0"/>
          <w:bCs/>
          <w:kern w:val="0"/>
          <w:sz w:val="32"/>
          <w:szCs w:val="32"/>
          <w:lang w:eastAsia="zh-CN"/>
        </w:rPr>
        <w:t>规范行政行为，</w:t>
      </w:r>
      <w:r>
        <w:rPr>
          <w:rFonts w:hint="eastAsia" w:ascii="国标仿宋" w:hAnsi="国标仿宋" w:eastAsia="国标仿宋" w:cs="国标仿宋"/>
          <w:b w:val="0"/>
          <w:bCs/>
          <w:sz w:val="32"/>
          <w:szCs w:val="32"/>
        </w:rPr>
        <w:t>根据相关法律法规和《安徽省政府权力运行监督管理办法》结合专业技术人员继续教育高研班审核工作实际，制定本监管细则。</w:t>
      </w:r>
    </w:p>
    <w:p w14:paraId="062E5AA6">
      <w:pPr>
        <w:keepNext w:val="0"/>
        <w:keepLines w:val="0"/>
        <w:pageBreakBefore w:val="0"/>
        <w:kinsoku/>
        <w:wordWrap/>
        <w:overflowPunct/>
        <w:topLinePunct w:val="0"/>
        <w:bidi w:val="0"/>
        <w:adjustRightInd w:val="0"/>
        <w:snapToGrid w:val="0"/>
        <w:spacing w:line="600" w:lineRule="exact"/>
        <w:ind w:firstLine="707" w:firstLineChars="221"/>
        <w:jc w:val="left"/>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一、总体要求</w:t>
      </w:r>
    </w:p>
    <w:p w14:paraId="5FD4EE00">
      <w:pPr>
        <w:keepNext w:val="0"/>
        <w:keepLines w:val="0"/>
        <w:pageBreakBefore w:val="0"/>
        <w:widowControl/>
        <w:kinsoku/>
        <w:wordWrap/>
        <w:overflowPunct/>
        <w:topLinePunct w:val="0"/>
        <w:bidi w:val="0"/>
        <w:adjustRightInd w:val="0"/>
        <w:snapToGrid w:val="0"/>
        <w:spacing w:line="600" w:lineRule="exact"/>
        <w:ind w:firstLine="640" w:firstLineChars="200"/>
        <w:jc w:val="left"/>
        <w:textAlignment w:val="auto"/>
        <w:rPr>
          <w:rFonts w:hint="eastAsia" w:ascii="国标仿宋" w:hAnsi="国标仿宋" w:eastAsia="国标仿宋" w:cs="国标仿宋"/>
          <w:b w:val="0"/>
          <w:bCs/>
          <w:sz w:val="32"/>
          <w:szCs w:val="32"/>
        </w:rPr>
      </w:pPr>
      <w:r>
        <w:rPr>
          <w:rFonts w:hint="eastAsia" w:ascii="国标仿宋" w:hAnsi="国标仿宋" w:eastAsia="国标仿宋" w:cs="国标仿宋"/>
          <w:b w:val="0"/>
          <w:bCs/>
          <w:sz w:val="32"/>
          <w:szCs w:val="32"/>
          <w:lang w:eastAsia="zh-CN"/>
        </w:rPr>
        <w:t>县人社局</w:t>
      </w:r>
      <w:r>
        <w:rPr>
          <w:rFonts w:hint="eastAsia" w:ascii="国标仿宋" w:hAnsi="国标仿宋" w:eastAsia="国标仿宋" w:cs="国标仿宋"/>
          <w:b w:val="0"/>
          <w:bCs/>
          <w:sz w:val="32"/>
          <w:szCs w:val="32"/>
        </w:rPr>
        <w:t>依照法律、法规等规定，开展专业技术人员继续教育高研班审核工作。对高研班组织实施工作进行监管；对承办机构的高研班的计划安排、课程设置、教学管理、经费使用等进行监管；规范高研班活动，纠正和查处违法行为，提高高研班的教学质量，确保专业技术人才知识更新工程顺利实施。</w:t>
      </w:r>
    </w:p>
    <w:p w14:paraId="103098DE">
      <w:pPr>
        <w:keepNext w:val="0"/>
        <w:keepLines w:val="0"/>
        <w:pageBreakBefore w:val="0"/>
        <w:widowControl/>
        <w:kinsoku/>
        <w:wordWrap/>
        <w:overflowPunct/>
        <w:topLinePunct w:val="0"/>
        <w:bidi w:val="0"/>
        <w:adjustRightInd w:val="0"/>
        <w:snapToGrid w:val="0"/>
        <w:spacing w:line="600" w:lineRule="exact"/>
        <w:ind w:firstLine="640" w:firstLineChars="200"/>
        <w:jc w:val="left"/>
        <w:textAlignment w:val="auto"/>
        <w:rPr>
          <w:rFonts w:hint="eastAsia" w:ascii="国标仿宋" w:hAnsi="国标仿宋" w:eastAsia="国标仿宋" w:cs="国标仿宋"/>
          <w:b w:val="0"/>
          <w:bCs/>
          <w:sz w:val="32"/>
          <w:szCs w:val="32"/>
        </w:rPr>
      </w:pPr>
      <w:r>
        <w:rPr>
          <w:rFonts w:hint="eastAsia" w:ascii="国标仿宋" w:hAnsi="国标仿宋" w:eastAsia="国标仿宋" w:cs="国标仿宋"/>
          <w:b w:val="0"/>
          <w:bCs/>
          <w:sz w:val="32"/>
          <w:szCs w:val="32"/>
        </w:rPr>
        <w:t>通过开展申报评选，认定公示，考核评估，监督检查，责任追究等监管措施，确保职称申报评审及证书管理工作公开公正。</w:t>
      </w:r>
    </w:p>
    <w:p w14:paraId="7BA4DACA">
      <w:pPr>
        <w:keepNext w:val="0"/>
        <w:keepLines w:val="0"/>
        <w:pageBreakBefore w:val="0"/>
        <w:kinsoku/>
        <w:wordWrap/>
        <w:overflowPunct/>
        <w:topLinePunct w:val="0"/>
        <w:bidi w:val="0"/>
        <w:adjustRightInd w:val="0"/>
        <w:snapToGrid w:val="0"/>
        <w:spacing w:line="600" w:lineRule="exact"/>
        <w:ind w:firstLine="707" w:firstLineChars="221"/>
        <w:jc w:val="left"/>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二、事中监管</w:t>
      </w:r>
    </w:p>
    <w:p w14:paraId="2B3C78D9">
      <w:pPr>
        <w:keepNext w:val="0"/>
        <w:keepLines w:val="0"/>
        <w:pageBreakBefore w:val="0"/>
        <w:kinsoku/>
        <w:wordWrap/>
        <w:overflowPunct/>
        <w:topLinePunct w:val="0"/>
        <w:bidi w:val="0"/>
        <w:adjustRightInd w:val="0"/>
        <w:snapToGrid w:val="0"/>
        <w:spacing w:line="600" w:lineRule="exact"/>
        <w:ind w:firstLine="640" w:firstLineChars="200"/>
        <w:jc w:val="left"/>
        <w:textAlignment w:val="auto"/>
        <w:rPr>
          <w:rFonts w:hint="eastAsia" w:ascii="国标仿宋" w:hAnsi="国标仿宋" w:eastAsia="国标仿宋" w:cs="国标仿宋"/>
          <w:b w:val="0"/>
          <w:bCs/>
          <w:sz w:val="32"/>
          <w:szCs w:val="32"/>
        </w:rPr>
      </w:pPr>
      <w:r>
        <w:rPr>
          <w:rFonts w:hint="eastAsia" w:ascii="国标仿宋" w:hAnsi="国标仿宋" w:eastAsia="国标仿宋" w:cs="国标仿宋"/>
          <w:b w:val="0"/>
          <w:bCs/>
          <w:sz w:val="32"/>
          <w:szCs w:val="32"/>
        </w:rPr>
        <w:t>1.承办单位资格审查。首先对承办单位进行资格审查，高研班的承办单位要是行业主管部门、高等院校、科研院所、</w:t>
      </w:r>
      <w:r>
        <w:rPr>
          <w:rFonts w:hint="eastAsia" w:ascii="国标仿宋" w:hAnsi="国标仿宋" w:eastAsia="国标仿宋" w:cs="国标仿宋"/>
          <w:b w:val="0"/>
          <w:bCs/>
          <w:sz w:val="32"/>
          <w:szCs w:val="32"/>
          <w:lang w:eastAsia="zh-CN"/>
        </w:rPr>
        <w:t>县人社部门、</w:t>
      </w:r>
      <w:r>
        <w:rPr>
          <w:rFonts w:hint="eastAsia" w:ascii="国标仿宋" w:hAnsi="国标仿宋" w:eastAsia="国标仿宋" w:cs="国标仿宋"/>
          <w:b w:val="0"/>
          <w:bCs/>
          <w:sz w:val="32"/>
          <w:szCs w:val="32"/>
        </w:rPr>
        <w:t>省级继续教育基地和有关行业协会及有一定影响力的社会培训机构。</w:t>
      </w:r>
    </w:p>
    <w:p w14:paraId="2270713B">
      <w:pPr>
        <w:keepNext w:val="0"/>
        <w:keepLines w:val="0"/>
        <w:pageBreakBefore w:val="0"/>
        <w:kinsoku/>
        <w:wordWrap/>
        <w:overflowPunct/>
        <w:topLinePunct w:val="0"/>
        <w:bidi w:val="0"/>
        <w:adjustRightInd w:val="0"/>
        <w:snapToGrid w:val="0"/>
        <w:spacing w:line="600" w:lineRule="exact"/>
        <w:ind w:firstLine="640" w:firstLineChars="200"/>
        <w:jc w:val="left"/>
        <w:textAlignment w:val="auto"/>
        <w:rPr>
          <w:rFonts w:hint="eastAsia" w:ascii="国标仿宋" w:hAnsi="国标仿宋" w:eastAsia="国标仿宋" w:cs="国标仿宋"/>
          <w:b w:val="0"/>
          <w:bCs/>
          <w:sz w:val="32"/>
          <w:szCs w:val="32"/>
        </w:rPr>
      </w:pPr>
      <w:r>
        <w:rPr>
          <w:rFonts w:hint="eastAsia" w:ascii="国标仿宋" w:hAnsi="国标仿宋" w:eastAsia="国标仿宋" w:cs="国标仿宋"/>
          <w:b w:val="0"/>
          <w:bCs/>
          <w:sz w:val="32"/>
          <w:szCs w:val="32"/>
        </w:rPr>
        <w:t>2.明确审核程序。每年年底前，由申报单位根据省人力资源社会保障部门通知要求，报送研修选题。</w:t>
      </w:r>
      <w:r>
        <w:rPr>
          <w:rFonts w:hint="eastAsia" w:ascii="国标仿宋" w:hAnsi="国标仿宋" w:eastAsia="国标仿宋" w:cs="国标仿宋"/>
          <w:b w:val="0"/>
          <w:bCs/>
          <w:sz w:val="32"/>
          <w:szCs w:val="32"/>
          <w:lang w:eastAsia="zh-CN"/>
        </w:rPr>
        <w:t>县人社局</w:t>
      </w:r>
      <w:r>
        <w:rPr>
          <w:rFonts w:hint="eastAsia" w:ascii="国标仿宋" w:hAnsi="国标仿宋" w:eastAsia="国标仿宋" w:cs="国标仿宋"/>
          <w:b w:val="0"/>
          <w:bCs/>
          <w:sz w:val="32"/>
          <w:szCs w:val="32"/>
        </w:rPr>
        <w:t>对征集的选题进行审核后，</w:t>
      </w:r>
      <w:r>
        <w:rPr>
          <w:rFonts w:hint="eastAsia" w:ascii="国标仿宋" w:hAnsi="国标仿宋" w:eastAsia="国标仿宋" w:cs="国标仿宋"/>
          <w:b w:val="0"/>
          <w:bCs/>
          <w:sz w:val="32"/>
          <w:szCs w:val="32"/>
          <w:lang w:eastAsia="zh-CN"/>
        </w:rPr>
        <w:t>报送至市人社局。待省人社厅批准后，按照工作计划，组织实施计划</w:t>
      </w:r>
      <w:r>
        <w:rPr>
          <w:rFonts w:hint="eastAsia" w:ascii="国标仿宋" w:hAnsi="国标仿宋" w:eastAsia="国标仿宋" w:cs="国标仿宋"/>
          <w:b w:val="0"/>
          <w:bCs/>
          <w:sz w:val="32"/>
          <w:szCs w:val="32"/>
        </w:rPr>
        <w:t>。</w:t>
      </w:r>
    </w:p>
    <w:p w14:paraId="0F7EB21E">
      <w:pPr>
        <w:keepNext w:val="0"/>
        <w:keepLines w:val="0"/>
        <w:pageBreakBefore w:val="0"/>
        <w:kinsoku/>
        <w:wordWrap/>
        <w:overflowPunct/>
        <w:topLinePunct w:val="0"/>
        <w:bidi w:val="0"/>
        <w:adjustRightInd w:val="0"/>
        <w:snapToGrid w:val="0"/>
        <w:spacing w:line="600" w:lineRule="exact"/>
        <w:ind w:firstLine="640" w:firstLineChars="200"/>
        <w:jc w:val="left"/>
        <w:textAlignment w:val="auto"/>
        <w:rPr>
          <w:rFonts w:hint="eastAsia" w:ascii="国标仿宋" w:hAnsi="国标仿宋" w:eastAsia="国标仿宋" w:cs="国标仿宋"/>
          <w:b w:val="0"/>
          <w:bCs/>
          <w:sz w:val="32"/>
          <w:szCs w:val="32"/>
        </w:rPr>
      </w:pPr>
      <w:r>
        <w:rPr>
          <w:rFonts w:hint="eastAsia" w:ascii="国标仿宋" w:hAnsi="国标仿宋" w:eastAsia="国标仿宋" w:cs="国标仿宋"/>
          <w:b w:val="0"/>
          <w:bCs/>
          <w:sz w:val="32"/>
          <w:szCs w:val="32"/>
        </w:rPr>
        <w:t>3.高研班实施方案审查。承办单位在收到年度高研班计划后，应在开班前1个月将高研班实施方案、研修通知、经费预算等报送</w:t>
      </w:r>
      <w:r>
        <w:rPr>
          <w:rFonts w:hint="eastAsia" w:ascii="国标仿宋" w:hAnsi="国标仿宋" w:eastAsia="国标仿宋" w:cs="国标仿宋"/>
          <w:b w:val="0"/>
          <w:bCs/>
          <w:sz w:val="32"/>
          <w:szCs w:val="32"/>
          <w:lang w:eastAsia="zh-CN"/>
        </w:rPr>
        <w:t>县人社局</w:t>
      </w:r>
      <w:r>
        <w:rPr>
          <w:rFonts w:hint="eastAsia" w:ascii="国标仿宋" w:hAnsi="国标仿宋" w:eastAsia="国标仿宋" w:cs="国标仿宋"/>
          <w:b w:val="0"/>
          <w:bCs/>
          <w:sz w:val="32"/>
          <w:szCs w:val="32"/>
        </w:rPr>
        <w:t>审核。实施方案包括研修目的、时间地点、教学安排、授课教师、研修方式等事项。</w:t>
      </w:r>
    </w:p>
    <w:p w14:paraId="5BDD6927">
      <w:pPr>
        <w:keepNext w:val="0"/>
        <w:keepLines w:val="0"/>
        <w:pageBreakBefore w:val="0"/>
        <w:kinsoku/>
        <w:wordWrap/>
        <w:overflowPunct/>
        <w:topLinePunct w:val="0"/>
        <w:bidi w:val="0"/>
        <w:adjustRightInd w:val="0"/>
        <w:snapToGrid w:val="0"/>
        <w:spacing w:line="600" w:lineRule="exact"/>
        <w:ind w:firstLine="640" w:firstLineChars="200"/>
        <w:jc w:val="left"/>
        <w:textAlignment w:val="auto"/>
        <w:rPr>
          <w:rFonts w:hint="eastAsia" w:ascii="国标仿宋" w:hAnsi="国标仿宋" w:eastAsia="国标仿宋" w:cs="国标仿宋"/>
          <w:b w:val="0"/>
          <w:bCs/>
          <w:sz w:val="32"/>
          <w:szCs w:val="32"/>
        </w:rPr>
      </w:pPr>
      <w:r>
        <w:rPr>
          <w:rFonts w:hint="eastAsia" w:ascii="国标仿宋" w:hAnsi="国标仿宋" w:eastAsia="国标仿宋" w:cs="国标仿宋"/>
          <w:b w:val="0"/>
          <w:bCs/>
          <w:sz w:val="32"/>
          <w:szCs w:val="32"/>
        </w:rPr>
        <w:t>4.高研班选题审核。高研班选题应符合经济社会发展新常态要求，紧紧围绕</w:t>
      </w:r>
      <w:r>
        <w:rPr>
          <w:rFonts w:hint="eastAsia" w:ascii="国标仿宋" w:hAnsi="国标仿宋" w:eastAsia="国标仿宋" w:cs="国标仿宋"/>
          <w:b w:val="0"/>
          <w:bCs/>
          <w:sz w:val="32"/>
          <w:szCs w:val="32"/>
          <w:lang w:eastAsia="zh-CN"/>
        </w:rPr>
        <w:t>服务国家战略、对接</w:t>
      </w:r>
      <w:r>
        <w:rPr>
          <w:rFonts w:hint="eastAsia" w:ascii="国标仿宋" w:hAnsi="国标仿宋" w:eastAsia="国标仿宋" w:cs="国标仿宋"/>
          <w:b w:val="0"/>
          <w:bCs/>
          <w:sz w:val="32"/>
          <w:szCs w:val="32"/>
        </w:rPr>
        <w:t>我省</w:t>
      </w:r>
      <w:r>
        <w:rPr>
          <w:rFonts w:hint="eastAsia" w:ascii="国标仿宋" w:hAnsi="国标仿宋" w:eastAsia="国标仿宋" w:cs="国标仿宋"/>
          <w:b w:val="0"/>
          <w:bCs/>
          <w:sz w:val="32"/>
          <w:szCs w:val="32"/>
          <w:lang w:eastAsia="zh-CN"/>
        </w:rPr>
        <w:t>产业需求</w:t>
      </w:r>
      <w:r>
        <w:rPr>
          <w:rFonts w:hint="eastAsia" w:ascii="国标仿宋" w:hAnsi="国标仿宋" w:eastAsia="国标仿宋" w:cs="国标仿宋"/>
          <w:b w:val="0"/>
          <w:bCs/>
          <w:sz w:val="32"/>
          <w:szCs w:val="32"/>
        </w:rPr>
        <w:t>确定重点领域和现代服务业领域遴选研修主题。</w:t>
      </w:r>
    </w:p>
    <w:p w14:paraId="5EC9CA79">
      <w:pPr>
        <w:keepNext w:val="0"/>
        <w:keepLines w:val="0"/>
        <w:pageBreakBefore w:val="0"/>
        <w:kinsoku/>
        <w:wordWrap/>
        <w:overflowPunct/>
        <w:topLinePunct w:val="0"/>
        <w:bidi w:val="0"/>
        <w:adjustRightInd w:val="0"/>
        <w:snapToGrid w:val="0"/>
        <w:spacing w:line="600" w:lineRule="exact"/>
        <w:ind w:firstLine="640" w:firstLineChars="200"/>
        <w:jc w:val="left"/>
        <w:textAlignment w:val="auto"/>
        <w:rPr>
          <w:rFonts w:hint="eastAsia" w:ascii="国标仿宋" w:hAnsi="国标仿宋" w:eastAsia="国标仿宋" w:cs="国标仿宋"/>
          <w:b w:val="0"/>
          <w:bCs/>
          <w:sz w:val="32"/>
          <w:szCs w:val="32"/>
        </w:rPr>
      </w:pPr>
      <w:r>
        <w:rPr>
          <w:rFonts w:hint="eastAsia" w:ascii="国标仿宋" w:hAnsi="国标仿宋" w:eastAsia="国标仿宋" w:cs="国标仿宋"/>
          <w:b w:val="0"/>
          <w:bCs/>
          <w:sz w:val="32"/>
          <w:szCs w:val="32"/>
        </w:rPr>
        <w:t>5.高研班经费监管。高研班经费由省人力资源社会保障部门定额资助，主要用于支付专家授课费、场地费、教材及课件开发费等。承办单位要充分利用现有办学条件，加强经费使用管理，专款专用。不得以高研班名义举办任何盈利性培训或进行观光旅游。</w:t>
      </w:r>
    </w:p>
    <w:p w14:paraId="059BD114">
      <w:pPr>
        <w:keepNext w:val="0"/>
        <w:keepLines w:val="0"/>
        <w:pageBreakBefore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方正黑体_GBK" w:hAnsi="方正黑体_GBK" w:eastAsia="方正黑体_GBK" w:cs="方正黑体_GBK"/>
          <w:b w:val="0"/>
          <w:bCs/>
          <w:color w:val="000000"/>
          <w:kern w:val="0"/>
          <w:sz w:val="32"/>
          <w:szCs w:val="32"/>
          <w:lang w:val="zh-CN"/>
        </w:rPr>
      </w:pPr>
      <w:r>
        <w:rPr>
          <w:rFonts w:hint="eastAsia" w:ascii="方正黑体_GBK" w:hAnsi="方正黑体_GBK" w:eastAsia="方正黑体_GBK" w:cs="方正黑体_GBK"/>
          <w:b w:val="0"/>
          <w:bCs/>
          <w:color w:val="000000"/>
          <w:kern w:val="0"/>
          <w:sz w:val="32"/>
          <w:szCs w:val="32"/>
          <w:lang w:val="zh-CN"/>
        </w:rPr>
        <w:t>三、事后监管</w:t>
      </w:r>
    </w:p>
    <w:p w14:paraId="19BC9B80">
      <w:pPr>
        <w:keepNext w:val="0"/>
        <w:keepLines w:val="0"/>
        <w:pageBreakBefore w:val="0"/>
        <w:kinsoku/>
        <w:wordWrap/>
        <w:overflowPunct/>
        <w:topLinePunct w:val="0"/>
        <w:bidi w:val="0"/>
        <w:adjustRightInd w:val="0"/>
        <w:snapToGrid w:val="0"/>
        <w:spacing w:line="600" w:lineRule="exact"/>
        <w:ind w:firstLine="640" w:firstLineChars="200"/>
        <w:jc w:val="left"/>
        <w:textAlignment w:val="auto"/>
        <w:rPr>
          <w:rFonts w:hint="eastAsia" w:ascii="国标仿宋" w:hAnsi="国标仿宋" w:eastAsia="国标仿宋" w:cs="国标仿宋"/>
          <w:b w:val="0"/>
          <w:bCs/>
          <w:sz w:val="32"/>
          <w:szCs w:val="32"/>
        </w:rPr>
      </w:pPr>
      <w:r>
        <w:rPr>
          <w:rFonts w:hint="eastAsia" w:ascii="国标仿宋" w:hAnsi="国标仿宋" w:eastAsia="国标仿宋" w:cs="国标仿宋"/>
          <w:b w:val="0"/>
          <w:bCs/>
          <w:sz w:val="32"/>
          <w:szCs w:val="32"/>
        </w:rPr>
        <w:t>1.高研班方案执行过程审查。承办单位应对高研班成效进行总结，并在1个月内将高研班总结报告、学员名册、加盖单位公章及财务章的经费决算表、项目发票、质量评估表等有关材料报</w:t>
      </w:r>
      <w:r>
        <w:rPr>
          <w:rFonts w:hint="eastAsia" w:ascii="国标仿宋" w:hAnsi="国标仿宋" w:eastAsia="国标仿宋" w:cs="国标仿宋"/>
          <w:b w:val="0"/>
          <w:bCs/>
          <w:sz w:val="32"/>
          <w:szCs w:val="32"/>
          <w:lang w:eastAsia="zh-CN"/>
        </w:rPr>
        <w:t>县人社局</w:t>
      </w:r>
      <w:r>
        <w:rPr>
          <w:rFonts w:hint="eastAsia" w:ascii="国标仿宋" w:hAnsi="国标仿宋" w:eastAsia="国标仿宋" w:cs="国标仿宋"/>
          <w:b w:val="0"/>
          <w:bCs/>
          <w:sz w:val="32"/>
          <w:szCs w:val="32"/>
        </w:rPr>
        <w:t>。</w:t>
      </w:r>
    </w:p>
    <w:p w14:paraId="5B668D1B">
      <w:pPr>
        <w:keepNext w:val="0"/>
        <w:keepLines w:val="0"/>
        <w:pageBreakBefore w:val="0"/>
        <w:kinsoku/>
        <w:wordWrap/>
        <w:overflowPunct/>
        <w:topLinePunct w:val="0"/>
        <w:bidi w:val="0"/>
        <w:adjustRightInd w:val="0"/>
        <w:snapToGrid w:val="0"/>
        <w:spacing w:line="600" w:lineRule="exact"/>
        <w:ind w:firstLine="640" w:firstLineChars="200"/>
        <w:jc w:val="left"/>
        <w:textAlignment w:val="auto"/>
        <w:rPr>
          <w:rFonts w:hint="eastAsia" w:ascii="国标仿宋" w:hAnsi="国标仿宋" w:eastAsia="国标仿宋" w:cs="国标仿宋"/>
          <w:b w:val="0"/>
          <w:bCs/>
          <w:sz w:val="32"/>
          <w:szCs w:val="32"/>
        </w:rPr>
      </w:pPr>
      <w:r>
        <w:rPr>
          <w:rFonts w:hint="eastAsia" w:ascii="国标仿宋" w:hAnsi="国标仿宋" w:eastAsia="国标仿宋" w:cs="国标仿宋"/>
          <w:b w:val="0"/>
          <w:bCs/>
          <w:sz w:val="32"/>
          <w:szCs w:val="32"/>
          <w:lang w:val="en-US" w:eastAsia="zh-CN"/>
        </w:rPr>
        <w:t>2</w:t>
      </w:r>
      <w:r>
        <w:rPr>
          <w:rFonts w:hint="eastAsia" w:ascii="国标仿宋" w:hAnsi="国标仿宋" w:eastAsia="国标仿宋" w:cs="国标仿宋"/>
          <w:b w:val="0"/>
          <w:bCs/>
          <w:sz w:val="32"/>
          <w:szCs w:val="32"/>
        </w:rPr>
        <w:t>.严格执行责任追究制度。禁止乱收费，严禁截留、挪用、虚列培训费及其他弄虚作假行为。上述情况一经查实，视情节追回所拨付部分或全部经费，取消其申报高研班的资格。情节严重的，依法移交有关部门处理。</w:t>
      </w:r>
    </w:p>
    <w:p w14:paraId="120397B0">
      <w:pPr>
        <w:keepNext w:val="0"/>
        <w:keepLines w:val="0"/>
        <w:pageBreakBefore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方正黑体_GBK" w:hAnsi="方正黑体_GBK" w:eastAsia="方正黑体_GBK" w:cs="方正黑体_GBK"/>
          <w:b w:val="0"/>
          <w:bCs/>
          <w:color w:val="000000"/>
          <w:kern w:val="0"/>
          <w:sz w:val="32"/>
          <w:szCs w:val="32"/>
          <w:lang w:val="zh-CN"/>
        </w:rPr>
      </w:pPr>
      <w:r>
        <w:rPr>
          <w:rFonts w:hint="eastAsia" w:ascii="方正黑体_GBK" w:hAnsi="方正黑体_GBK" w:eastAsia="方正黑体_GBK" w:cs="方正黑体_GBK"/>
          <w:b w:val="0"/>
          <w:bCs/>
          <w:color w:val="000000"/>
          <w:kern w:val="0"/>
          <w:sz w:val="32"/>
          <w:szCs w:val="32"/>
          <w:lang w:val="zh-CN"/>
        </w:rPr>
        <w:t>四、责任追溯</w:t>
      </w:r>
    </w:p>
    <w:p w14:paraId="54CF8066">
      <w:pPr>
        <w:keepNext w:val="0"/>
        <w:keepLines w:val="0"/>
        <w:pageBreakBefore w:val="0"/>
        <w:widowControl/>
        <w:kinsoku/>
        <w:wordWrap/>
        <w:overflowPunct/>
        <w:topLinePunct w:val="0"/>
        <w:bidi w:val="0"/>
        <w:adjustRightInd w:val="0"/>
        <w:snapToGrid w:val="0"/>
        <w:spacing w:line="600" w:lineRule="exact"/>
        <w:ind w:firstLine="640" w:firstLineChars="200"/>
        <w:jc w:val="left"/>
        <w:textAlignment w:val="auto"/>
        <w:rPr>
          <w:rFonts w:hint="eastAsia" w:ascii="国标仿宋" w:hAnsi="国标仿宋" w:eastAsia="国标仿宋" w:cs="国标仿宋"/>
          <w:b w:val="0"/>
          <w:bCs/>
          <w:sz w:val="32"/>
          <w:szCs w:val="32"/>
        </w:rPr>
      </w:pPr>
      <w:r>
        <w:rPr>
          <w:rFonts w:hint="eastAsia" w:ascii="国标仿宋" w:hAnsi="国标仿宋" w:eastAsia="国标仿宋" w:cs="国标仿宋"/>
          <w:b w:val="0"/>
          <w:bCs/>
          <w:sz w:val="32"/>
          <w:szCs w:val="32"/>
        </w:rPr>
        <w:t>申报单位提供虚假材料，骗取专业技术人员继续教育高研班</w:t>
      </w:r>
      <w:r>
        <w:rPr>
          <w:rFonts w:hint="eastAsia" w:ascii="国标仿宋" w:hAnsi="国标仿宋" w:eastAsia="国标仿宋" w:cs="国标仿宋"/>
          <w:b w:val="0"/>
          <w:bCs/>
          <w:sz w:val="32"/>
          <w:szCs w:val="32"/>
          <w:lang w:eastAsia="zh-CN"/>
        </w:rPr>
        <w:t>办班</w:t>
      </w:r>
      <w:r>
        <w:rPr>
          <w:rFonts w:hint="eastAsia" w:ascii="国标仿宋" w:hAnsi="国标仿宋" w:eastAsia="国标仿宋" w:cs="国标仿宋"/>
          <w:b w:val="0"/>
          <w:bCs/>
          <w:sz w:val="32"/>
          <w:szCs w:val="32"/>
        </w:rPr>
        <w:t>资格的，给予通报批评，取消专业技术人员继续教育高研班</w:t>
      </w:r>
      <w:r>
        <w:rPr>
          <w:rFonts w:hint="eastAsia" w:ascii="国标仿宋" w:hAnsi="国标仿宋" w:eastAsia="国标仿宋" w:cs="国标仿宋"/>
          <w:b w:val="0"/>
          <w:bCs/>
          <w:sz w:val="32"/>
          <w:szCs w:val="32"/>
          <w:lang w:eastAsia="zh-CN"/>
        </w:rPr>
        <w:t>办班</w:t>
      </w:r>
      <w:r>
        <w:rPr>
          <w:rFonts w:hint="eastAsia" w:ascii="国标仿宋" w:hAnsi="国标仿宋" w:eastAsia="国标仿宋" w:cs="国标仿宋"/>
          <w:b w:val="0"/>
          <w:bCs/>
          <w:sz w:val="32"/>
          <w:szCs w:val="32"/>
        </w:rPr>
        <w:t>资格；对负有直接责任的主管人员和其他直接责任人员，依法依纪予以处理。</w:t>
      </w:r>
    </w:p>
    <w:p w14:paraId="448BE716">
      <w:pPr>
        <w:keepNext w:val="0"/>
        <w:keepLines w:val="0"/>
        <w:pageBreakBefore w:val="0"/>
        <w:widowControl/>
        <w:kinsoku/>
        <w:wordWrap/>
        <w:overflowPunct/>
        <w:topLinePunct w:val="0"/>
        <w:bidi w:val="0"/>
        <w:adjustRightInd w:val="0"/>
        <w:snapToGrid w:val="0"/>
        <w:spacing w:line="600" w:lineRule="exact"/>
        <w:ind w:firstLine="640" w:firstLineChars="200"/>
        <w:jc w:val="left"/>
        <w:textAlignment w:val="auto"/>
        <w:rPr>
          <w:rFonts w:hint="eastAsia" w:ascii="国标仿宋" w:hAnsi="国标仿宋" w:eastAsia="国标仿宋" w:cs="国标仿宋"/>
          <w:b w:val="0"/>
          <w:bCs/>
          <w:sz w:val="32"/>
          <w:szCs w:val="32"/>
        </w:rPr>
      </w:pPr>
      <w:r>
        <w:rPr>
          <w:rFonts w:hint="eastAsia" w:ascii="国标仿宋" w:hAnsi="国标仿宋" w:eastAsia="国标仿宋" w:cs="国标仿宋"/>
          <w:b w:val="0"/>
          <w:bCs/>
          <w:sz w:val="32"/>
          <w:szCs w:val="32"/>
        </w:rPr>
        <w:t>参与专业技术人员继续教育高研班</w:t>
      </w:r>
      <w:r>
        <w:rPr>
          <w:rFonts w:hint="eastAsia" w:ascii="国标仿宋" w:hAnsi="国标仿宋" w:eastAsia="国标仿宋" w:cs="国标仿宋"/>
          <w:b w:val="0"/>
          <w:bCs/>
          <w:sz w:val="32"/>
          <w:szCs w:val="32"/>
          <w:lang w:eastAsia="zh-CN"/>
        </w:rPr>
        <w:t>办班</w:t>
      </w:r>
      <w:r>
        <w:rPr>
          <w:rFonts w:hint="eastAsia" w:ascii="国标仿宋" w:hAnsi="国标仿宋" w:eastAsia="国标仿宋" w:cs="国标仿宋"/>
          <w:b w:val="0"/>
          <w:bCs/>
          <w:sz w:val="32"/>
          <w:szCs w:val="32"/>
        </w:rPr>
        <w:t>申请审查的人员，在审查工作中弄虚作假、徇私舞弊的，依法依纪予以处理。</w:t>
      </w:r>
    </w:p>
    <w:p w14:paraId="284BB42B">
      <w:pPr>
        <w:keepNext w:val="0"/>
        <w:keepLines w:val="0"/>
        <w:pageBreakBefore w:val="0"/>
        <w:kinsoku/>
        <w:wordWrap/>
        <w:overflowPunct/>
        <w:topLinePunct w:val="0"/>
        <w:bidi w:val="0"/>
        <w:adjustRightInd w:val="0"/>
        <w:snapToGrid w:val="0"/>
        <w:spacing w:line="600" w:lineRule="exact"/>
        <w:ind w:firstLine="707" w:firstLineChars="221"/>
        <w:jc w:val="left"/>
        <w:textAlignment w:val="auto"/>
        <w:rPr>
          <w:rFonts w:hint="eastAsia" w:ascii="方正黑体_GBK" w:hAnsi="方正黑体_GBK" w:eastAsia="方正黑体_GBK" w:cs="方正黑体_GBK"/>
          <w:b w:val="0"/>
          <w:bCs/>
          <w:sz w:val="32"/>
          <w:szCs w:val="32"/>
          <w:lang w:val="zh-CN"/>
        </w:rPr>
      </w:pPr>
      <w:r>
        <w:rPr>
          <w:rFonts w:hint="eastAsia" w:ascii="方正黑体_GBK" w:hAnsi="方正黑体_GBK" w:eastAsia="方正黑体_GBK" w:cs="方正黑体_GBK"/>
          <w:b w:val="0"/>
          <w:bCs/>
          <w:sz w:val="32"/>
          <w:szCs w:val="32"/>
          <w:lang w:val="zh-CN"/>
        </w:rPr>
        <w:t>五、保障措施</w:t>
      </w:r>
    </w:p>
    <w:p w14:paraId="2C570A02">
      <w:pPr>
        <w:keepNext w:val="0"/>
        <w:keepLines w:val="0"/>
        <w:pageBreakBefore w:val="0"/>
        <w:kinsoku/>
        <w:wordWrap/>
        <w:overflowPunct/>
        <w:topLinePunct w:val="0"/>
        <w:bidi w:val="0"/>
        <w:adjustRightInd w:val="0"/>
        <w:snapToGrid w:val="0"/>
        <w:spacing w:line="600" w:lineRule="exact"/>
        <w:ind w:firstLine="640" w:firstLineChars="200"/>
        <w:jc w:val="left"/>
        <w:textAlignment w:val="auto"/>
        <w:rPr>
          <w:rFonts w:hint="eastAsia" w:ascii="国标仿宋" w:hAnsi="国标仿宋" w:eastAsia="国标仿宋" w:cs="国标仿宋"/>
          <w:b w:val="0"/>
          <w:bCs/>
          <w:kern w:val="0"/>
          <w:sz w:val="32"/>
          <w:szCs w:val="32"/>
        </w:rPr>
      </w:pPr>
      <w:r>
        <w:rPr>
          <w:rFonts w:hint="eastAsia" w:ascii="国标仿宋" w:hAnsi="国标仿宋" w:eastAsia="国标仿宋" w:cs="国标仿宋"/>
          <w:b w:val="0"/>
          <w:bCs/>
          <w:sz w:val="32"/>
          <w:szCs w:val="32"/>
        </w:rPr>
        <w:t>（一）加强组织领导。按照简政放权、放管结合、转变职能的要求，建立健全专业技术人员继续教育高研班审核事中事后监管机制。强化组织领导，落实措施，严格追责，确保事中事后监管工作有序推进。</w:t>
      </w:r>
    </w:p>
    <w:p w14:paraId="7C733BE0">
      <w:pPr>
        <w:keepNext w:val="0"/>
        <w:keepLines w:val="0"/>
        <w:pageBreakBefore w:val="0"/>
        <w:kinsoku/>
        <w:wordWrap/>
        <w:overflowPunct/>
        <w:topLinePunct w:val="0"/>
        <w:bidi w:val="0"/>
        <w:adjustRightInd w:val="0"/>
        <w:snapToGrid w:val="0"/>
        <w:spacing w:line="600" w:lineRule="exact"/>
        <w:ind w:firstLine="707" w:firstLineChars="221"/>
        <w:jc w:val="left"/>
        <w:textAlignment w:val="auto"/>
        <w:rPr>
          <w:rFonts w:hint="eastAsia" w:ascii="国标仿宋" w:hAnsi="国标仿宋" w:eastAsia="国标仿宋" w:cs="国标仿宋"/>
          <w:b w:val="0"/>
          <w:bCs/>
          <w:sz w:val="32"/>
          <w:szCs w:val="32"/>
        </w:rPr>
      </w:pPr>
      <w:r>
        <w:rPr>
          <w:rFonts w:hint="eastAsia" w:ascii="国标仿宋" w:hAnsi="国标仿宋" w:eastAsia="国标仿宋" w:cs="国标仿宋"/>
          <w:b w:val="0"/>
          <w:bCs/>
          <w:sz w:val="32"/>
          <w:szCs w:val="32"/>
        </w:rPr>
        <w:t>（二）加强人员培训。加强</w:t>
      </w:r>
      <w:r>
        <w:rPr>
          <w:rFonts w:hint="eastAsia" w:ascii="国标仿宋" w:hAnsi="国标仿宋" w:eastAsia="国标仿宋" w:cs="国标仿宋"/>
          <w:b w:val="0"/>
          <w:bCs/>
          <w:sz w:val="32"/>
          <w:szCs w:val="32"/>
          <w:lang w:eastAsia="zh-CN"/>
        </w:rPr>
        <w:t>专业技术人员继续教育高研班审核</w:t>
      </w:r>
      <w:r>
        <w:rPr>
          <w:rFonts w:hint="eastAsia" w:ascii="国标仿宋" w:hAnsi="国标仿宋" w:eastAsia="国标仿宋" w:cs="国标仿宋"/>
          <w:b w:val="0"/>
          <w:bCs/>
          <w:sz w:val="32"/>
          <w:szCs w:val="32"/>
        </w:rPr>
        <w:t>工作人员有关法律、法规、政策和业务培训工作，提升执法水平和工作能力。同时强化工作人员考核，保证</w:t>
      </w:r>
      <w:r>
        <w:rPr>
          <w:rFonts w:hint="eastAsia" w:ascii="国标仿宋" w:hAnsi="国标仿宋" w:eastAsia="国标仿宋" w:cs="国标仿宋"/>
          <w:b w:val="0"/>
          <w:bCs/>
          <w:sz w:val="32"/>
          <w:szCs w:val="32"/>
          <w:lang w:eastAsia="zh-CN"/>
        </w:rPr>
        <w:t>专业技术人员继续教育高研班审核</w:t>
      </w:r>
      <w:r>
        <w:rPr>
          <w:rFonts w:hint="eastAsia" w:ascii="国标仿宋" w:hAnsi="国标仿宋" w:eastAsia="国标仿宋" w:cs="国标仿宋"/>
          <w:b w:val="0"/>
          <w:bCs/>
          <w:sz w:val="32"/>
          <w:szCs w:val="32"/>
        </w:rPr>
        <w:t>过程和监管规范运行。</w:t>
      </w:r>
    </w:p>
    <w:p w14:paraId="652C29BD">
      <w:pPr>
        <w:keepNext w:val="0"/>
        <w:keepLines w:val="0"/>
        <w:pageBreakBefore w:val="0"/>
        <w:kinsoku/>
        <w:wordWrap/>
        <w:overflowPunct/>
        <w:topLinePunct w:val="0"/>
        <w:bidi w:val="0"/>
        <w:adjustRightInd w:val="0"/>
        <w:snapToGrid w:val="0"/>
        <w:spacing w:line="600" w:lineRule="exact"/>
        <w:ind w:firstLine="707" w:firstLineChars="221"/>
        <w:jc w:val="left"/>
        <w:textAlignment w:val="auto"/>
        <w:rPr>
          <w:rFonts w:hint="eastAsia"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lang w:val="zh-CN"/>
        </w:rPr>
        <w:t>六、主要监管依据</w:t>
      </w:r>
    </w:p>
    <w:p w14:paraId="6B290EC0">
      <w:pPr>
        <w:keepNext w:val="0"/>
        <w:keepLines w:val="0"/>
        <w:pageBreakBefore w:val="0"/>
        <w:kinsoku/>
        <w:wordWrap/>
        <w:overflowPunct/>
        <w:topLinePunct w:val="0"/>
        <w:bidi w:val="0"/>
        <w:adjustRightInd w:val="0"/>
        <w:snapToGrid w:val="0"/>
        <w:spacing w:line="600" w:lineRule="exact"/>
        <w:ind w:firstLine="707" w:firstLineChars="221"/>
        <w:jc w:val="left"/>
        <w:textAlignment w:val="auto"/>
        <w:rPr>
          <w:rFonts w:hint="eastAsia" w:ascii="国标仿宋" w:hAnsi="国标仿宋" w:eastAsia="国标仿宋" w:cs="国标仿宋"/>
          <w:b w:val="0"/>
          <w:bCs/>
          <w:sz w:val="32"/>
          <w:szCs w:val="32"/>
          <w:lang w:val="en-US" w:eastAsia="zh-CN"/>
        </w:rPr>
      </w:pPr>
      <w:r>
        <w:rPr>
          <w:rFonts w:hint="eastAsia" w:ascii="国标仿宋" w:hAnsi="国标仿宋" w:eastAsia="国标仿宋" w:cs="国标仿宋"/>
          <w:b w:val="0"/>
          <w:bCs/>
          <w:sz w:val="32"/>
          <w:szCs w:val="32"/>
          <w:lang w:eastAsia="zh-CN"/>
        </w:rPr>
        <w:t>（一）</w:t>
      </w:r>
      <w:r>
        <w:rPr>
          <w:rFonts w:hint="eastAsia" w:ascii="国标仿宋" w:hAnsi="国标仿宋" w:eastAsia="国标仿宋" w:cs="国标仿宋"/>
          <w:b w:val="0"/>
          <w:bCs/>
          <w:sz w:val="32"/>
          <w:szCs w:val="32"/>
        </w:rPr>
        <w:t>《关于印发安徽省专业技术人才知识更新工程高级研修班管理办法的通知》（皖人社秘〔2015〕165号）</w:t>
      </w:r>
      <w:r>
        <w:rPr>
          <w:rFonts w:hint="eastAsia" w:ascii="国标仿宋" w:hAnsi="国标仿宋" w:eastAsia="国标仿宋" w:cs="国标仿宋"/>
          <w:b w:val="0"/>
          <w:bCs/>
          <w:sz w:val="32"/>
          <w:szCs w:val="32"/>
          <w:lang w:eastAsia="zh-CN"/>
        </w:rPr>
        <w:t>；</w:t>
      </w:r>
    </w:p>
    <w:p w14:paraId="464F897B">
      <w:pPr>
        <w:keepNext w:val="0"/>
        <w:keepLines w:val="0"/>
        <w:pageBreakBefore w:val="0"/>
        <w:widowControl/>
        <w:kinsoku/>
        <w:wordWrap/>
        <w:overflowPunct/>
        <w:topLinePunct w:val="0"/>
        <w:bidi w:val="0"/>
        <w:adjustRightInd w:val="0"/>
        <w:snapToGrid w:val="0"/>
        <w:spacing w:line="600" w:lineRule="exact"/>
        <w:ind w:firstLine="640" w:firstLineChars="200"/>
        <w:jc w:val="left"/>
        <w:textAlignment w:val="auto"/>
        <w:rPr>
          <w:rFonts w:hint="eastAsia" w:ascii="国标仿宋" w:hAnsi="国标仿宋" w:eastAsia="国标仿宋" w:cs="国标仿宋"/>
          <w:b w:val="0"/>
          <w:bCs/>
          <w:lang w:eastAsia="zh-CN"/>
        </w:rPr>
      </w:pPr>
      <w:r>
        <w:rPr>
          <w:rFonts w:hint="eastAsia" w:ascii="国标仿宋" w:hAnsi="国标仿宋" w:eastAsia="国标仿宋" w:cs="国标仿宋"/>
          <w:b w:val="0"/>
          <w:bCs/>
          <w:sz w:val="32"/>
          <w:szCs w:val="32"/>
          <w:lang w:eastAsia="zh-CN"/>
        </w:rPr>
        <w:t>（二）《</w:t>
      </w:r>
      <w:r>
        <w:rPr>
          <w:rFonts w:hint="eastAsia" w:ascii="国标仿宋" w:hAnsi="国标仿宋" w:eastAsia="国标仿宋" w:cs="国标仿宋"/>
          <w:b w:val="0"/>
          <w:bCs/>
          <w:sz w:val="32"/>
          <w:szCs w:val="32"/>
        </w:rPr>
        <w:t>安徽省专业技术人才知识更新工程实施方案</w:t>
      </w:r>
      <w:r>
        <w:rPr>
          <w:rFonts w:hint="eastAsia" w:ascii="国标仿宋" w:hAnsi="国标仿宋" w:eastAsia="国标仿宋" w:cs="国标仿宋"/>
          <w:b w:val="0"/>
          <w:bCs/>
          <w:sz w:val="32"/>
          <w:szCs w:val="32"/>
          <w:lang w:eastAsia="zh-CN"/>
        </w:rPr>
        <w:t>》（</w:t>
      </w:r>
      <w:r>
        <w:rPr>
          <w:rFonts w:hint="eastAsia" w:ascii="国标仿宋" w:hAnsi="国标仿宋" w:eastAsia="国标仿宋" w:cs="国标仿宋"/>
          <w:b w:val="0"/>
          <w:bCs/>
          <w:sz w:val="32"/>
          <w:szCs w:val="32"/>
        </w:rPr>
        <w:t>皖人社秘〔2022〕236号</w:t>
      </w:r>
      <w:r>
        <w:rPr>
          <w:rFonts w:hint="eastAsia" w:ascii="国标仿宋" w:hAnsi="国标仿宋" w:eastAsia="国标仿宋" w:cs="国标仿宋"/>
          <w:b w:val="0"/>
          <w:bCs/>
          <w:sz w:val="32"/>
          <w:szCs w:val="32"/>
          <w:lang w:eastAsia="zh-CN"/>
        </w:rPr>
        <w:t>）。</w:t>
      </w:r>
    </w:p>
    <w:p w14:paraId="0DF6CF30">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7DDC31EB">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3B84B18E">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73E79E61">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11F52F52">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29738D52">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56F3F3E9">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2058542E">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5C5A7E1B">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326EE1DF">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55CE07EA">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6C7355E1">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414F3A3A">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457CCA7A">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20E72689">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7BE6D1AB">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248556F3">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711A8F97">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132B2813">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0D37DAF6">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3772479D">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507F8810">
      <w:pPr>
        <w:spacing w:line="560" w:lineRule="exact"/>
        <w:ind w:left="440" w:hanging="440" w:hangingChars="100"/>
        <w:jc w:val="center"/>
        <w:rPr>
          <w:rFonts w:hint="eastAsia" w:ascii="国标小标宋" w:hAnsi="国标小标宋" w:eastAsia="国标小标宋" w:cs="国标小标宋"/>
          <w:bCs/>
          <w:sz w:val="44"/>
          <w:szCs w:val="44"/>
        </w:rPr>
      </w:pPr>
      <w:r>
        <w:rPr>
          <w:rFonts w:hint="eastAsia" w:ascii="国标小标宋" w:hAnsi="国标小标宋" w:eastAsia="国标小标宋" w:cs="国标小标宋"/>
          <w:bCs/>
          <w:sz w:val="44"/>
          <w:szCs w:val="44"/>
          <w:lang w:val="en-US" w:eastAsia="zh-CN"/>
        </w:rPr>
        <w:t>12.</w:t>
      </w:r>
      <w:r>
        <w:rPr>
          <w:rFonts w:hint="eastAsia" w:ascii="国标小标宋" w:hAnsi="国标小标宋" w:eastAsia="国标小标宋" w:cs="国标小标宋"/>
          <w:bCs/>
          <w:sz w:val="44"/>
          <w:szCs w:val="44"/>
        </w:rPr>
        <w:t>申请法院强制执行被拖欠的农民工工资</w:t>
      </w:r>
    </w:p>
    <w:p w14:paraId="12186820">
      <w:pPr>
        <w:spacing w:line="560" w:lineRule="exact"/>
        <w:ind w:left="440" w:hanging="440" w:hangingChars="100"/>
        <w:jc w:val="center"/>
        <w:rPr>
          <w:rFonts w:hint="eastAsia" w:ascii="国标小标宋" w:hAnsi="国标小标宋" w:eastAsia="国标小标宋" w:cs="国标小标宋"/>
          <w:bCs/>
          <w:sz w:val="44"/>
          <w:szCs w:val="44"/>
        </w:rPr>
      </w:pPr>
      <w:r>
        <w:rPr>
          <w:rFonts w:hint="eastAsia" w:ascii="国标小标宋" w:hAnsi="国标小标宋" w:eastAsia="国标小标宋" w:cs="国标小标宋"/>
          <w:bCs/>
          <w:sz w:val="44"/>
          <w:szCs w:val="44"/>
        </w:rPr>
        <w:t>权力运行事中事后监管细则</w:t>
      </w:r>
    </w:p>
    <w:p w14:paraId="62FF45FB">
      <w:pPr>
        <w:spacing w:line="560" w:lineRule="exact"/>
        <w:jc w:val="center"/>
        <w:rPr>
          <w:rFonts w:hint="eastAsia" w:ascii="国标仿宋" w:hAnsi="国标仿宋" w:eastAsia="国标仿宋" w:cs="国标仿宋"/>
          <w:sz w:val="32"/>
          <w:szCs w:val="32"/>
        </w:rPr>
      </w:pPr>
    </w:p>
    <w:p w14:paraId="6753B928">
      <w:pPr>
        <w:pStyle w:val="12"/>
        <w:numPr>
          <w:ilvl w:val="0"/>
          <w:numId w:val="2"/>
        </w:numPr>
        <w:spacing w:line="560" w:lineRule="exact"/>
        <w:ind w:firstLineChars="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监管要求</w:t>
      </w:r>
    </w:p>
    <w:p w14:paraId="4297B826">
      <w:pPr>
        <w:spacing w:line="560" w:lineRule="exact"/>
        <w:ind w:firstLine="640" w:firstLineChars="200"/>
        <w:rPr>
          <w:rFonts w:hint="eastAsia" w:ascii="国标仿宋" w:hAnsi="国标仿宋" w:eastAsia="国标仿宋" w:cs="国标仿宋"/>
          <w:sz w:val="32"/>
          <w:szCs w:val="32"/>
        </w:rPr>
      </w:pPr>
      <w:r>
        <w:rPr>
          <w:rFonts w:hint="eastAsia" w:ascii="国标仿宋" w:hAnsi="国标仿宋" w:eastAsia="国标仿宋" w:cs="国标仿宋"/>
          <w:sz w:val="32"/>
          <w:szCs w:val="32"/>
        </w:rPr>
        <w:t>人力资源社会保障行政部门作出责令支付被拖欠的农民工工资的决定，相关单位不支付的，可以依法申请人民法院强制执行。</w:t>
      </w:r>
    </w:p>
    <w:p w14:paraId="3178E0E3">
      <w:pPr>
        <w:spacing w:line="560" w:lineRule="exact"/>
        <w:ind w:left="64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二、监管措施</w:t>
      </w:r>
    </w:p>
    <w:p w14:paraId="5172F8A1">
      <w:pPr>
        <w:spacing w:line="560" w:lineRule="exact"/>
        <w:ind w:firstLine="640" w:firstLineChars="200"/>
        <w:rPr>
          <w:rFonts w:hint="eastAsia" w:ascii="国标仿宋" w:hAnsi="国标仿宋" w:eastAsia="国标仿宋" w:cs="国标仿宋"/>
          <w:sz w:val="32"/>
          <w:szCs w:val="32"/>
        </w:rPr>
      </w:pPr>
      <w:r>
        <w:rPr>
          <w:rFonts w:hint="eastAsia" w:ascii="国标仿宋" w:hAnsi="国标仿宋" w:eastAsia="国标仿宋" w:cs="国标仿宋"/>
          <w:sz w:val="32"/>
          <w:szCs w:val="32"/>
        </w:rPr>
        <w:t>当事人在法定期限内不申请行政复议或者提起行政诉讼，又不履行行政决定的，没有行政强制执行权的行政机关可以自期限届满之日起三个月内，依照本章规定申请人民法院强制执行。</w:t>
      </w:r>
    </w:p>
    <w:p w14:paraId="6C43964C">
      <w:pPr>
        <w:spacing w:line="560" w:lineRule="exact"/>
        <w:ind w:firstLine="640" w:firstLineChars="200"/>
        <w:rPr>
          <w:rFonts w:hint="eastAsia" w:ascii="国标仿宋" w:hAnsi="国标仿宋" w:eastAsia="国标仿宋" w:cs="国标仿宋"/>
          <w:sz w:val="32"/>
          <w:szCs w:val="32"/>
        </w:rPr>
      </w:pPr>
      <w:r>
        <w:rPr>
          <w:rFonts w:hint="eastAsia" w:ascii="国标仿宋" w:hAnsi="国标仿宋" w:eastAsia="国标仿宋" w:cs="国标仿宋"/>
          <w:sz w:val="32"/>
          <w:szCs w:val="32"/>
        </w:rPr>
        <w:t>行政机关申请人民法院强制执行前，应当催告当事人履行义务。催告书送达十日后当事人仍未履行义务的，行政机关可以向所在地有管辖权的人民法院申请强制执行；执行对象是不动产的，向不动产所在地有管辖权的人民法院申请强制执行。</w:t>
      </w:r>
    </w:p>
    <w:p w14:paraId="7505EA08">
      <w:pPr>
        <w:spacing w:line="560" w:lineRule="exact"/>
        <w:ind w:left="64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三、责任追究</w:t>
      </w:r>
    </w:p>
    <w:p w14:paraId="33A9BCD4">
      <w:pPr>
        <w:spacing w:line="560" w:lineRule="exact"/>
        <w:ind w:firstLine="640" w:firstLineChars="200"/>
        <w:rPr>
          <w:rFonts w:hint="eastAsia" w:ascii="国标仿宋" w:hAnsi="国标仿宋" w:eastAsia="国标仿宋" w:cs="国标仿宋"/>
          <w:sz w:val="32"/>
          <w:szCs w:val="32"/>
        </w:rPr>
      </w:pPr>
      <w:r>
        <w:rPr>
          <w:rFonts w:hint="eastAsia" w:ascii="国标仿宋" w:hAnsi="国标仿宋" w:eastAsia="国标仿宋" w:cs="国标仿宋"/>
          <w:sz w:val="32"/>
          <w:szCs w:val="32"/>
        </w:rPr>
        <w:t>1</w:t>
      </w:r>
      <w:r>
        <w:rPr>
          <w:rFonts w:hint="eastAsia" w:ascii="国标仿宋" w:hAnsi="国标仿宋" w:eastAsia="国标仿宋" w:cs="国标仿宋"/>
          <w:sz w:val="32"/>
          <w:szCs w:val="32"/>
          <w:lang w:val="en-US" w:eastAsia="zh-CN"/>
        </w:rPr>
        <w:t>.</w:t>
      </w:r>
      <w:r>
        <w:rPr>
          <w:rFonts w:hint="eastAsia" w:ascii="国标仿宋" w:hAnsi="国标仿宋" w:eastAsia="国标仿宋" w:cs="国标仿宋"/>
          <w:sz w:val="32"/>
          <w:szCs w:val="32"/>
        </w:rPr>
        <w:t>行政机关实施行政强制，有下列情形之一的，由上级行政机关或者有关部门责令改正，对直接负责的主管人员和其他直接责任人员依法给予处分：</w:t>
      </w:r>
    </w:p>
    <w:p w14:paraId="50296E7E">
      <w:pPr>
        <w:spacing w:line="560" w:lineRule="exact"/>
        <w:ind w:firstLine="640" w:firstLineChars="200"/>
        <w:rPr>
          <w:rFonts w:hint="eastAsia" w:ascii="国标仿宋" w:hAnsi="国标仿宋" w:eastAsia="国标仿宋" w:cs="国标仿宋"/>
          <w:sz w:val="32"/>
          <w:szCs w:val="32"/>
        </w:rPr>
      </w:pPr>
      <w:r>
        <w:rPr>
          <w:rFonts w:hint="eastAsia" w:ascii="国标仿宋" w:hAnsi="国标仿宋" w:eastAsia="国标仿宋" w:cs="国标仿宋"/>
          <w:sz w:val="32"/>
          <w:szCs w:val="32"/>
        </w:rPr>
        <w:t>(一)没有法律、法规依据的；</w:t>
      </w:r>
    </w:p>
    <w:p w14:paraId="7369F552">
      <w:pPr>
        <w:spacing w:line="560" w:lineRule="exact"/>
        <w:ind w:firstLine="640" w:firstLineChars="200"/>
        <w:rPr>
          <w:rFonts w:hint="eastAsia" w:ascii="国标仿宋" w:hAnsi="国标仿宋" w:eastAsia="国标仿宋" w:cs="国标仿宋"/>
          <w:sz w:val="32"/>
          <w:szCs w:val="32"/>
        </w:rPr>
      </w:pPr>
      <w:r>
        <w:rPr>
          <w:rFonts w:hint="eastAsia" w:ascii="国标仿宋" w:hAnsi="国标仿宋" w:eastAsia="国标仿宋" w:cs="国标仿宋"/>
          <w:sz w:val="32"/>
          <w:szCs w:val="32"/>
        </w:rPr>
        <w:t>(二)改变行政强制对象、条件、方式的；</w:t>
      </w:r>
    </w:p>
    <w:p w14:paraId="7911ED20">
      <w:pPr>
        <w:spacing w:line="560" w:lineRule="exact"/>
        <w:ind w:firstLine="640" w:firstLineChars="200"/>
        <w:rPr>
          <w:rFonts w:hint="eastAsia" w:ascii="国标仿宋" w:hAnsi="国标仿宋" w:eastAsia="国标仿宋" w:cs="国标仿宋"/>
          <w:sz w:val="32"/>
          <w:szCs w:val="32"/>
        </w:rPr>
      </w:pPr>
      <w:r>
        <w:rPr>
          <w:rFonts w:hint="eastAsia" w:ascii="国标仿宋" w:hAnsi="国标仿宋" w:eastAsia="国标仿宋" w:cs="国标仿宋"/>
          <w:sz w:val="32"/>
          <w:szCs w:val="32"/>
        </w:rPr>
        <w:t>(三)违反法定程序实施行政强制的；</w:t>
      </w:r>
    </w:p>
    <w:p w14:paraId="41B8E002">
      <w:pPr>
        <w:spacing w:line="560" w:lineRule="exact"/>
        <w:ind w:firstLine="640" w:firstLineChars="200"/>
        <w:rPr>
          <w:rFonts w:hint="eastAsia" w:ascii="国标仿宋" w:hAnsi="国标仿宋" w:eastAsia="国标仿宋" w:cs="国标仿宋"/>
          <w:sz w:val="32"/>
          <w:szCs w:val="32"/>
        </w:rPr>
      </w:pPr>
      <w:r>
        <w:rPr>
          <w:rFonts w:hint="eastAsia" w:ascii="国标仿宋" w:hAnsi="国标仿宋" w:eastAsia="国标仿宋" w:cs="国标仿宋"/>
          <w:sz w:val="32"/>
          <w:szCs w:val="32"/>
        </w:rPr>
        <w:t>(四)有其他违法实施行政强制情形的。</w:t>
      </w:r>
    </w:p>
    <w:p w14:paraId="0B5231B1">
      <w:pPr>
        <w:spacing w:line="560" w:lineRule="exact"/>
        <w:ind w:firstLine="640" w:firstLineChars="200"/>
        <w:rPr>
          <w:rFonts w:hint="eastAsia" w:ascii="国标仿宋" w:hAnsi="国标仿宋" w:eastAsia="国标仿宋" w:cs="国标仿宋"/>
          <w:sz w:val="32"/>
          <w:szCs w:val="32"/>
        </w:rPr>
      </w:pPr>
      <w:r>
        <w:rPr>
          <w:rFonts w:hint="eastAsia" w:ascii="国标仿宋" w:hAnsi="国标仿宋" w:eastAsia="国标仿宋" w:cs="国标仿宋"/>
          <w:sz w:val="32"/>
          <w:szCs w:val="32"/>
        </w:rPr>
        <w:t>2</w:t>
      </w:r>
      <w:r>
        <w:rPr>
          <w:rFonts w:hint="eastAsia" w:ascii="国标仿宋" w:hAnsi="国标仿宋" w:eastAsia="国标仿宋" w:cs="国标仿宋"/>
          <w:sz w:val="32"/>
          <w:szCs w:val="32"/>
          <w:lang w:val="en-US" w:eastAsia="zh-CN"/>
        </w:rPr>
        <w:t>.</w:t>
      </w:r>
      <w:r>
        <w:rPr>
          <w:rFonts w:hint="eastAsia" w:ascii="国标仿宋" w:hAnsi="国标仿宋" w:eastAsia="国标仿宋" w:cs="国标仿宋"/>
          <w:sz w:val="32"/>
          <w:szCs w:val="32"/>
        </w:rPr>
        <w:t>行政机关及其工作人员利用行政强制权为单位或者个人谋取利益的，由上级行政机关或者有关部门责令改正，对直接负责的主管人员和其他直接责任人员依法给予处分。</w:t>
      </w:r>
    </w:p>
    <w:p w14:paraId="5C4BB7F5">
      <w:pPr>
        <w:spacing w:line="560" w:lineRule="exact"/>
        <w:ind w:left="64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四、主要依据</w:t>
      </w:r>
    </w:p>
    <w:p w14:paraId="19EE1686">
      <w:pPr>
        <w:spacing w:line="560" w:lineRule="exact"/>
        <w:ind w:firstLine="640" w:firstLineChars="200"/>
        <w:rPr>
          <w:rFonts w:hint="eastAsia" w:ascii="国标仿宋" w:hAnsi="国标仿宋" w:eastAsia="国标仿宋" w:cs="国标仿宋"/>
          <w:sz w:val="32"/>
          <w:szCs w:val="32"/>
        </w:rPr>
      </w:pPr>
      <w:r>
        <w:rPr>
          <w:rFonts w:hint="eastAsia" w:ascii="国标仿宋" w:hAnsi="国标仿宋" w:eastAsia="国标仿宋" w:cs="国标仿宋"/>
          <w:sz w:val="32"/>
          <w:szCs w:val="32"/>
        </w:rPr>
        <w:t>1.《保障农民工工资支付条例》第四十二条：人力资源社会保障行政部门作出责令支付被拖欠的农民工工资的决定，相关单位不支付的，可以依法申请人民法院强制执行。</w:t>
      </w:r>
    </w:p>
    <w:p w14:paraId="5E9D47BB">
      <w:pPr>
        <w:spacing w:line="560" w:lineRule="exact"/>
        <w:ind w:firstLine="640" w:firstLineChars="200"/>
        <w:rPr>
          <w:rFonts w:hint="eastAsia" w:ascii="国标仿宋" w:hAnsi="国标仿宋" w:eastAsia="国标仿宋" w:cs="国标仿宋"/>
          <w:sz w:val="32"/>
          <w:szCs w:val="32"/>
        </w:rPr>
      </w:pPr>
      <w:r>
        <w:rPr>
          <w:rFonts w:hint="eastAsia" w:ascii="国标仿宋" w:hAnsi="国标仿宋" w:eastAsia="国标仿宋" w:cs="国标仿宋"/>
          <w:sz w:val="32"/>
          <w:szCs w:val="32"/>
        </w:rPr>
        <w:t>2.《关于实施&lt;劳动保障监察条例&gt;若干规定》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14:paraId="32303078">
      <w:pPr>
        <w:spacing w:line="560" w:lineRule="exact"/>
        <w:ind w:left="640"/>
        <w:rPr>
          <w:rFonts w:hint="eastAsia" w:ascii="国标仿宋" w:hAnsi="国标仿宋" w:eastAsia="国标仿宋" w:cs="国标仿宋"/>
          <w:sz w:val="32"/>
          <w:szCs w:val="32"/>
        </w:rPr>
      </w:pPr>
    </w:p>
    <w:p w14:paraId="1A66C5D3">
      <w:pPr>
        <w:rPr>
          <w:rFonts w:hint="eastAsia" w:ascii="国标仿宋" w:hAnsi="国标仿宋" w:eastAsia="国标仿宋" w:cs="国标仿宋"/>
        </w:rPr>
      </w:pPr>
    </w:p>
    <w:p w14:paraId="79DC7C16">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7F52AFF5">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5F323A12">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1C0FA478">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7B06D1AB">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3EB24AD9">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3BC3D41B">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22E16833">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63649C18">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6922832B">
      <w:pPr>
        <w:keepNext w:val="0"/>
        <w:keepLines w:val="0"/>
        <w:pageBreakBefore w:val="0"/>
        <w:widowControl w:val="0"/>
        <w:kinsoku/>
        <w:wordWrap/>
        <w:overflowPunct/>
        <w:topLinePunct w:val="0"/>
        <w:autoSpaceDE/>
        <w:bidi w:val="0"/>
        <w:adjustRightInd/>
        <w:snapToGrid/>
        <w:spacing w:line="560" w:lineRule="exact"/>
        <w:rPr>
          <w:rFonts w:hint="eastAsia" w:ascii="国标仿宋" w:hAnsi="国标仿宋" w:eastAsia="国标仿宋" w:cs="国标仿宋"/>
          <w:sz w:val="32"/>
          <w:szCs w:val="32"/>
        </w:rPr>
      </w:pPr>
    </w:p>
    <w:p w14:paraId="34A22710">
      <w:pPr>
        <w:pStyle w:val="13"/>
        <w:widowControl w:val="0"/>
        <w:adjustRightInd w:val="0"/>
        <w:snapToGrid w:val="0"/>
        <w:spacing w:before="0" w:beforeAutospacing="0" w:after="0" w:afterAutospacing="0" w:line="540" w:lineRule="atLeast"/>
        <w:textAlignment w:val="auto"/>
        <w:rPr>
          <w:rFonts w:hint="eastAsia" w:ascii="国标小标宋" w:hAnsi="国标小标宋" w:eastAsia="国标小标宋" w:cs="国标小标宋"/>
          <w:kern w:val="2"/>
          <w:sz w:val="44"/>
          <w:szCs w:val="44"/>
        </w:rPr>
      </w:pPr>
      <w:r>
        <w:rPr>
          <w:rFonts w:hint="eastAsia" w:ascii="国标小标宋" w:hAnsi="国标小标宋" w:eastAsia="国标小标宋" w:cs="国标小标宋"/>
          <w:kern w:val="2"/>
          <w:sz w:val="44"/>
          <w:szCs w:val="44"/>
          <w:lang w:val="en-US" w:eastAsia="zh-CN"/>
        </w:rPr>
        <w:t>13.</w:t>
      </w:r>
      <w:r>
        <w:rPr>
          <w:rFonts w:hint="eastAsia" w:ascii="国标小标宋" w:hAnsi="国标小标宋" w:eastAsia="国标小标宋" w:cs="国标小标宋"/>
          <w:kern w:val="2"/>
          <w:sz w:val="44"/>
          <w:szCs w:val="44"/>
        </w:rPr>
        <w:t>封存可能被转移、隐匿或者灭失的资料</w:t>
      </w:r>
    </w:p>
    <w:p w14:paraId="60E619CC">
      <w:pPr>
        <w:pStyle w:val="13"/>
        <w:widowControl w:val="0"/>
        <w:adjustRightInd w:val="0"/>
        <w:snapToGrid w:val="0"/>
        <w:spacing w:before="0" w:beforeAutospacing="0" w:after="0" w:afterAutospacing="0" w:line="540" w:lineRule="atLeast"/>
        <w:textAlignment w:val="auto"/>
        <w:rPr>
          <w:rFonts w:hint="eastAsia" w:ascii="国标小标宋" w:hAnsi="国标小标宋" w:eastAsia="国标小标宋" w:cs="国标小标宋"/>
          <w:kern w:val="2"/>
          <w:sz w:val="44"/>
          <w:szCs w:val="44"/>
        </w:rPr>
      </w:pPr>
      <w:r>
        <w:rPr>
          <w:rFonts w:hint="eastAsia" w:ascii="国标小标宋" w:hAnsi="国标小标宋" w:eastAsia="国标小标宋" w:cs="国标小标宋"/>
          <w:kern w:val="2"/>
          <w:sz w:val="44"/>
          <w:szCs w:val="44"/>
        </w:rPr>
        <w:t>权力运行事中事后监管细则</w:t>
      </w:r>
    </w:p>
    <w:p w14:paraId="06698ACD">
      <w:pPr>
        <w:adjustRightInd w:val="0"/>
        <w:snapToGrid w:val="0"/>
        <w:spacing w:line="540" w:lineRule="atLeast"/>
        <w:jc w:val="center"/>
        <w:rPr>
          <w:rFonts w:hint="eastAsia" w:ascii="国标仿宋" w:hAnsi="国标仿宋" w:eastAsia="国标仿宋" w:cs="国标仿宋"/>
          <w:sz w:val="32"/>
          <w:szCs w:val="30"/>
        </w:rPr>
      </w:pPr>
    </w:p>
    <w:p w14:paraId="645BCA3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根据相关法律法规，结合我</w:t>
      </w:r>
      <w:r>
        <w:rPr>
          <w:rFonts w:hint="eastAsia" w:ascii="国标仿宋" w:hAnsi="国标仿宋" w:eastAsia="国标仿宋" w:cs="国标仿宋"/>
          <w:sz w:val="32"/>
          <w:szCs w:val="32"/>
          <w:lang w:eastAsia="zh-CN"/>
        </w:rPr>
        <w:t>县</w:t>
      </w:r>
      <w:r>
        <w:rPr>
          <w:rFonts w:hint="eastAsia" w:ascii="国标仿宋" w:hAnsi="国标仿宋" w:eastAsia="国标仿宋" w:cs="国标仿宋"/>
          <w:sz w:val="32"/>
          <w:szCs w:val="32"/>
        </w:rPr>
        <w:t>社会保险基金监督管理工作实际，制定本监管细则。</w:t>
      </w:r>
    </w:p>
    <w:p w14:paraId="7C0903D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黑体_GBK" w:hAnsi="方正黑体_GBK" w:eastAsia="方正黑体_GBK" w:cs="方正黑体_GBK"/>
          <w:sz w:val="32"/>
          <w:szCs w:val="30"/>
        </w:rPr>
      </w:pPr>
      <w:r>
        <w:rPr>
          <w:rFonts w:hint="eastAsia" w:ascii="方正黑体_GBK" w:hAnsi="方正黑体_GBK" w:eastAsia="方正黑体_GBK" w:cs="方正黑体_GBK"/>
          <w:sz w:val="32"/>
          <w:szCs w:val="30"/>
        </w:rPr>
        <w:t>一、监管任务</w:t>
      </w:r>
    </w:p>
    <w:p w14:paraId="2990976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社会保险行政部门按照法律、法规规定，通过对社会保险基金采取监督检查等事中事后监管措施，规范经办活动，纠正和查处违法行为。</w:t>
      </w:r>
    </w:p>
    <w:p w14:paraId="6AA92E9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黑体_GBK" w:hAnsi="方正黑体_GBK" w:eastAsia="方正黑体_GBK" w:cs="方正黑体_GBK"/>
          <w:sz w:val="32"/>
          <w:szCs w:val="30"/>
        </w:rPr>
      </w:pPr>
      <w:r>
        <w:rPr>
          <w:rFonts w:hint="eastAsia" w:ascii="方正黑体_GBK" w:hAnsi="方正黑体_GBK" w:eastAsia="方正黑体_GBK" w:cs="方正黑体_GBK"/>
          <w:sz w:val="32"/>
          <w:szCs w:val="30"/>
        </w:rPr>
        <w:t>二、事中监管</w:t>
      </w:r>
    </w:p>
    <w:p w14:paraId="7EB8553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社会保险行政主管部门组织开展社会保险基金监督检查及社保欺诈案件查处等，邀请社保基金监督部门、纪检监察部门全程参与。</w:t>
      </w:r>
    </w:p>
    <w:p w14:paraId="3455F14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黑体_GBK" w:hAnsi="方正黑体_GBK" w:eastAsia="方正黑体_GBK" w:cs="方正黑体_GBK"/>
          <w:sz w:val="32"/>
          <w:szCs w:val="30"/>
        </w:rPr>
      </w:pPr>
      <w:r>
        <w:rPr>
          <w:rFonts w:hint="eastAsia" w:ascii="方正黑体_GBK" w:hAnsi="方正黑体_GBK" w:eastAsia="方正黑体_GBK" w:cs="方正黑体_GBK"/>
          <w:sz w:val="32"/>
          <w:szCs w:val="30"/>
        </w:rPr>
        <w:t>三、事后监管</w:t>
      </w:r>
    </w:p>
    <w:p w14:paraId="0EF72E9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公开接受监督。公布投诉举报电话和电子邮箱。对相关投诉举报要限期核实，依规处理，将处理情况及时回复举报人，问题严重的要给予通报。</w:t>
      </w:r>
    </w:p>
    <w:p w14:paraId="3EE0FB2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四、责任追究</w:t>
      </w:r>
    </w:p>
    <w:p w14:paraId="72F830A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监管责任追究实行过错责任追究，根据过错责任的大小实施相应的追究方式。包括：责令改正、责令作出书面检查、给予通报批评、调离工作岗位或者停职、给予行政处分、没收和追缴违法违纪所得；涉嫌犯罪的，移交司法机关处理。</w:t>
      </w:r>
    </w:p>
    <w:p w14:paraId="4656172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黑体_GBK" w:hAnsi="方正黑体_GBK" w:eastAsia="方正黑体_GBK" w:cs="方正黑体_GBK"/>
          <w:sz w:val="32"/>
          <w:szCs w:val="30"/>
        </w:rPr>
      </w:pPr>
      <w:r>
        <w:rPr>
          <w:rFonts w:hint="eastAsia" w:ascii="方正黑体_GBK" w:hAnsi="方正黑体_GBK" w:eastAsia="方正黑体_GBK" w:cs="方正黑体_GBK"/>
          <w:sz w:val="32"/>
          <w:szCs w:val="30"/>
        </w:rPr>
        <w:t>五、主要依据</w:t>
      </w:r>
    </w:p>
    <w:p w14:paraId="309E7E05">
      <w:pPr>
        <w:keepNext w:val="0"/>
        <w:keepLines w:val="0"/>
        <w:pageBreakBefore w:val="0"/>
        <w:widowControl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1、《中华人民共和国社会保险法》；</w:t>
      </w:r>
    </w:p>
    <w:p w14:paraId="093C8C41">
      <w:pPr>
        <w:keepNext w:val="0"/>
        <w:keepLines w:val="0"/>
        <w:pageBreakBefore w:val="0"/>
        <w:widowControl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2、《社会保险基金行政监督办法》。</w:t>
      </w:r>
    </w:p>
    <w:p w14:paraId="2D4D4EAB">
      <w:pPr>
        <w:adjustRightInd w:val="0"/>
        <w:snapToGrid w:val="0"/>
        <w:spacing w:before="156" w:beforeLines="50" w:line="540" w:lineRule="atLeast"/>
        <w:jc w:val="center"/>
        <w:rPr>
          <w:rFonts w:ascii="黑体" w:hAnsi="方正小标宋简体" w:eastAsia="黑体"/>
          <w:sz w:val="36"/>
          <w:szCs w:val="36"/>
        </w:rPr>
      </w:pPr>
    </w:p>
    <w:p w14:paraId="2B57EC30">
      <w:pPr>
        <w:keepNext w:val="0"/>
        <w:keepLines w:val="0"/>
        <w:pageBreakBefore w:val="0"/>
        <w:widowControl w:val="0"/>
        <w:kinsoku/>
        <w:wordWrap/>
        <w:overflowPunct/>
        <w:topLinePunct w:val="0"/>
        <w:autoSpaceDE/>
        <w:bidi w:val="0"/>
        <w:adjustRightInd/>
        <w:snapToGrid/>
        <w:spacing w:line="560" w:lineRule="exact"/>
        <w:rPr>
          <w:rFonts w:ascii="仿宋_GB2312" w:hAnsi="仿宋_GB2312" w:eastAsia="仿宋_GB2312" w:cs="Times New Roman"/>
          <w:sz w:val="32"/>
          <w:szCs w:val="32"/>
        </w:rPr>
      </w:pPr>
    </w:p>
    <w:sectPr>
      <w:pgSz w:w="11906" w:h="16838"/>
      <w:pgMar w:top="2098" w:right="1474" w:bottom="136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Arial Unicode MS"/>
    <w:panose1 w:val="00000000000000000000"/>
    <w:charset w:val="86"/>
    <w:family w:val="auto"/>
    <w:pitch w:val="default"/>
    <w:sig w:usb0="00000000" w:usb1="00000000" w:usb2="00000000" w:usb3="00000000" w:csb0="00000000" w:csb1="00000000"/>
  </w:font>
  <w:font w:name="Wingdings">
    <w:altName w:val="Bookshelf Symbol 7"/>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A00002EF" w:usb1="4000207B" w:usb2="00000000" w:usb3="00000000" w:csb0="2000009F" w:csb1="00000000"/>
  </w:font>
  <w:font w:name="方正书宋_GBK">
    <w:panose1 w:val="02000000000000000000"/>
    <w:charset w:val="86"/>
    <w:family w:val="auto"/>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Arial Unicode MS"/>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楷体_GB2312">
    <w:altName w:val="Arial Unicode MS"/>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中宋">
    <w:altName w:val="Arial Unicode MS"/>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思源宋体">
    <w:panose1 w:val="02020400000000000000"/>
    <w:charset w:val="86"/>
    <w:family w:val="auto"/>
    <w:pitch w:val="default"/>
    <w:sig w:usb0="30000083" w:usb1="2BDF3C10" w:usb2="00000016" w:usb3="00000000" w:csb0="602E0107" w:csb1="00000000"/>
  </w:font>
  <w:font w:name="国标仿宋">
    <w:panose1 w:val="02000500000000000000"/>
    <w:charset w:val="86"/>
    <w:family w:val="auto"/>
    <w:pitch w:val="default"/>
    <w:sig w:usb0="A00002BF" w:usb1="38C77CFA" w:usb2="00000016" w:usb3="00000000" w:csb0="00060007" w:csb1="00000000"/>
  </w:font>
  <w:font w:name="Bookshelf Symbol 7">
    <w:panose1 w:val="05010101010101010101"/>
    <w:charset w:val="00"/>
    <w:family w:val="auto"/>
    <w:pitch w:val="default"/>
    <w:sig w:usb0="00000000" w:usb1="00000000" w:usb2="00000000" w:usb3="00000000" w:csb0="80000000" w:csb1="00000000"/>
  </w:font>
  <w:font w:name="国标小标宋">
    <w:panose1 w:val="02000500000000000000"/>
    <w:charset w:val="86"/>
    <w:family w:val="auto"/>
    <w:pitch w:val="default"/>
    <w:sig w:usb0="00000001" w:usb1="08000000" w:usb2="00000000" w:usb3="00000000" w:csb0="000600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EF689E"/>
    <w:multiLevelType w:val="singleLevel"/>
    <w:tmpl w:val="A7EF689E"/>
    <w:lvl w:ilvl="0" w:tentative="0">
      <w:start w:val="5"/>
      <w:numFmt w:val="decimal"/>
      <w:lvlText w:val="%1."/>
      <w:lvlJc w:val="left"/>
      <w:pPr>
        <w:tabs>
          <w:tab w:val="left" w:pos="312"/>
        </w:tabs>
      </w:pPr>
    </w:lvl>
  </w:abstractNum>
  <w:abstractNum w:abstractNumId="1">
    <w:nsid w:val="32FC2C59"/>
    <w:multiLevelType w:val="multilevel"/>
    <w:tmpl w:val="32FC2C59"/>
    <w:lvl w:ilvl="0" w:tentative="0">
      <w:start w:val="1"/>
      <w:numFmt w:val="japaneseCounting"/>
      <w:lvlText w:val="%1、"/>
      <w:lvlJc w:val="left"/>
      <w:pPr>
        <w:ind w:left="1360" w:hanging="720"/>
      </w:pPr>
      <w:rPr>
        <w:rFonts w:hint="eastAsia" w:ascii="方正黑体_GBK" w:hAnsi="方正黑体_GBK" w:eastAsia="方正黑体_GBK" w:cs="方正黑体_GBK"/>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21F1"/>
    <w:rsid w:val="000246AE"/>
    <w:rsid w:val="00123577"/>
    <w:rsid w:val="001D1AC7"/>
    <w:rsid w:val="00290620"/>
    <w:rsid w:val="002C6DA5"/>
    <w:rsid w:val="00361C12"/>
    <w:rsid w:val="00444FAC"/>
    <w:rsid w:val="00535ED0"/>
    <w:rsid w:val="00602A18"/>
    <w:rsid w:val="00800F1B"/>
    <w:rsid w:val="008C21F1"/>
    <w:rsid w:val="009B34ED"/>
    <w:rsid w:val="00A32DC0"/>
    <w:rsid w:val="00AF1A14"/>
    <w:rsid w:val="00C113BC"/>
    <w:rsid w:val="00D22875"/>
    <w:rsid w:val="00F53FE5"/>
    <w:rsid w:val="00FE0D95"/>
    <w:rsid w:val="01951CA5"/>
    <w:rsid w:val="025005F8"/>
    <w:rsid w:val="0294569E"/>
    <w:rsid w:val="03245BC1"/>
    <w:rsid w:val="05E25D58"/>
    <w:rsid w:val="0A023B38"/>
    <w:rsid w:val="0A0D2CBD"/>
    <w:rsid w:val="0D872424"/>
    <w:rsid w:val="0F067A8E"/>
    <w:rsid w:val="14FC7FC7"/>
    <w:rsid w:val="157C4DF4"/>
    <w:rsid w:val="157F30CA"/>
    <w:rsid w:val="17E66D81"/>
    <w:rsid w:val="183E3B32"/>
    <w:rsid w:val="18535CC2"/>
    <w:rsid w:val="18DF495B"/>
    <w:rsid w:val="1BFA7A6C"/>
    <w:rsid w:val="1D1647AF"/>
    <w:rsid w:val="1DBF4CF1"/>
    <w:rsid w:val="21036E24"/>
    <w:rsid w:val="21481030"/>
    <w:rsid w:val="313B7DF2"/>
    <w:rsid w:val="31CD464A"/>
    <w:rsid w:val="33FD40FF"/>
    <w:rsid w:val="37FA2B8A"/>
    <w:rsid w:val="3E146FB6"/>
    <w:rsid w:val="3E341621"/>
    <w:rsid w:val="3F2D258D"/>
    <w:rsid w:val="3FFBA061"/>
    <w:rsid w:val="41E43558"/>
    <w:rsid w:val="473B23B1"/>
    <w:rsid w:val="4C0419FF"/>
    <w:rsid w:val="4D22399B"/>
    <w:rsid w:val="507D0805"/>
    <w:rsid w:val="51D247B6"/>
    <w:rsid w:val="52647BCC"/>
    <w:rsid w:val="53703BD2"/>
    <w:rsid w:val="54671AAE"/>
    <w:rsid w:val="562F7934"/>
    <w:rsid w:val="563074CD"/>
    <w:rsid w:val="56C53D33"/>
    <w:rsid w:val="588C6175"/>
    <w:rsid w:val="58E01528"/>
    <w:rsid w:val="5B7E35C4"/>
    <w:rsid w:val="604E1C10"/>
    <w:rsid w:val="60A07A8B"/>
    <w:rsid w:val="6419609B"/>
    <w:rsid w:val="65042A8E"/>
    <w:rsid w:val="6E1B38D0"/>
    <w:rsid w:val="6EBA53C9"/>
    <w:rsid w:val="6EF375DC"/>
    <w:rsid w:val="6F285EA4"/>
    <w:rsid w:val="6F4850BA"/>
    <w:rsid w:val="71E30457"/>
    <w:rsid w:val="72E04D97"/>
    <w:rsid w:val="77912686"/>
    <w:rsid w:val="798F11D0"/>
    <w:rsid w:val="7C886380"/>
    <w:rsid w:val="7EBE56D6"/>
    <w:rsid w:val="8EDF8192"/>
    <w:rsid w:val="F3333F56"/>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99"/>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page number"/>
    <w:basedOn w:val="6"/>
    <w:semiHidden/>
    <w:qFormat/>
    <w:uiPriority w:val="0"/>
  </w:style>
  <w:style w:type="character" w:customStyle="1" w:styleId="8">
    <w:name w:val="Footer Char"/>
    <w:basedOn w:val="6"/>
    <w:link w:val="2"/>
    <w:semiHidden/>
    <w:qFormat/>
    <w:locked/>
    <w:uiPriority w:val="99"/>
    <w:rPr>
      <w:sz w:val="18"/>
      <w:szCs w:val="18"/>
    </w:rPr>
  </w:style>
  <w:style w:type="character" w:customStyle="1" w:styleId="9">
    <w:name w:val="Header Char"/>
    <w:basedOn w:val="6"/>
    <w:link w:val="3"/>
    <w:semiHidden/>
    <w:qFormat/>
    <w:locked/>
    <w:uiPriority w:val="99"/>
    <w:rPr>
      <w:sz w:val="18"/>
      <w:szCs w:val="18"/>
    </w:rPr>
  </w:style>
  <w:style w:type="paragraph" w:customStyle="1" w:styleId="10">
    <w:name w:val="List Paragraph1"/>
    <w:basedOn w:val="1"/>
    <w:qFormat/>
    <w:uiPriority w:val="99"/>
    <w:pPr>
      <w:ind w:firstLine="420" w:firstLineChars="200"/>
    </w:pPr>
  </w:style>
  <w:style w:type="paragraph" w:customStyle="1" w:styleId="11">
    <w:name w:val="Char Char2"/>
    <w:basedOn w:val="1"/>
    <w:qFormat/>
    <w:uiPriority w:val="99"/>
    <w:rPr>
      <w:rFonts w:ascii="Times New Roman" w:hAnsi="Times New Roman" w:eastAsia="仿宋_GB2312" w:cs="Times New Roman"/>
      <w:sz w:val="32"/>
      <w:szCs w:val="32"/>
    </w:rPr>
  </w:style>
  <w:style w:type="paragraph" w:styleId="12">
    <w:name w:val="List Paragraph"/>
    <w:basedOn w:val="1"/>
    <w:autoRedefine/>
    <w:unhideWhenUsed/>
    <w:qFormat/>
    <w:uiPriority w:val="99"/>
    <w:pPr>
      <w:ind w:firstLine="420" w:firstLineChars="200"/>
    </w:pPr>
  </w:style>
  <w:style w:type="paragraph" w:customStyle="1" w:styleId="13">
    <w:name w:val="xl25"/>
    <w:basedOn w:val="1"/>
    <w:autoRedefine/>
    <w:qFormat/>
    <w:uiPriority w:val="0"/>
    <w:pPr>
      <w:widowControl/>
      <w:spacing w:before="100" w:beforeAutospacing="1" w:after="100" w:afterAutospacing="1"/>
      <w:jc w:val="center"/>
      <w:textAlignment w:val="center"/>
    </w:pPr>
    <w:rPr>
      <w:rFonts w:hint="eastAsia" w:ascii="黑体" w:hAnsi="宋体" w:eastAsia="黑体"/>
      <w:kern w:val="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China</Company>
  <Pages>41</Pages>
  <Words>253</Words>
  <Characters>1443</Characters>
  <Lines>0</Lines>
  <Paragraphs>0</Paragraphs>
  <TotalTime>31</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2016-04-23T00:20:00Z</dcterms:created>
  <dc:creator>User</dc:creator>
  <cp:lastModifiedBy>user</cp:lastModifiedBy>
  <cp:lastPrinted>2016-08-03T23:34:00Z</cp:lastPrinted>
  <dcterms:modified xsi:type="dcterms:W3CDTF">2026-01-15T16:10:34Z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F63453A729D4492590B1FF1F94ABF3DC</vt:lpwstr>
  </property>
</Properties>
</file>