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5AB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746E969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6A4578E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496476C3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7DA98B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54B7E701">
      <w:pPr>
        <w:spacing w:line="360" w:lineRule="auto"/>
        <w:ind w:firstLine="2560" w:firstLineChars="8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砀环建函〔20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E9C32FB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p w14:paraId="3B8F88F2">
      <w:pPr>
        <w:widowControl/>
        <w:spacing w:line="560" w:lineRule="exact"/>
        <w:jc w:val="center"/>
        <w:rPr>
          <w:rFonts w:hint="eastAsia" w:cs="方正小标宋_GBK" w:asciiTheme="majorEastAsia" w:hAnsiTheme="majorEastAsia" w:eastAsiaTheme="majorEastAsia"/>
          <w:b/>
          <w:kern w:val="2"/>
          <w:sz w:val="44"/>
          <w:szCs w:val="44"/>
          <w:lang w:val="en-US" w:eastAsia="zh-CN" w:bidi="ar-SA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关于</w:t>
      </w:r>
      <w:r>
        <w:rPr>
          <w:rFonts w:hint="eastAsia" w:cs="方正小标宋_GBK" w:asciiTheme="majorEastAsia" w:hAnsiTheme="majorEastAsia" w:eastAsiaTheme="majorEastAsia"/>
          <w:b/>
          <w:kern w:val="2"/>
          <w:sz w:val="44"/>
          <w:szCs w:val="44"/>
          <w:lang w:val="en-US" w:eastAsia="zh-CN" w:bidi="ar-SA"/>
        </w:rPr>
        <w:t>安徽东承新材料有限公司</w:t>
      </w:r>
    </w:p>
    <w:p w14:paraId="4E280F15">
      <w:pPr>
        <w:widowControl/>
        <w:spacing w:line="560" w:lineRule="exact"/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kern w:val="2"/>
          <w:sz w:val="44"/>
          <w:szCs w:val="44"/>
          <w:lang w:val="en-US" w:eastAsia="zh-CN" w:bidi="ar-SA"/>
        </w:rPr>
        <w:t>年加工1000吨石墨制品项目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环境影响报告表审批意见的函</w:t>
      </w:r>
    </w:p>
    <w:p w14:paraId="1B004B59">
      <w:pPr>
        <w:widowControl/>
        <w:spacing w:line="4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151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安徽东承新材料有限公司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CC2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《安徽东承新材料有限公司年加工1000吨石墨制品项目</w:t>
      </w:r>
      <w:r>
        <w:rPr>
          <w:rFonts w:hint="eastAsia" w:ascii="仿宋_GB2312" w:eastAsia="仿宋_GB2312"/>
          <w:sz w:val="32"/>
          <w:szCs w:val="32"/>
        </w:rPr>
        <w:t>环境影响报告表</w:t>
      </w:r>
      <w:r>
        <w:rPr>
          <w:rFonts w:hint="eastAsia" w:ascii="仿宋" w:hAnsi="仿宋" w:eastAsia="仿宋"/>
          <w:sz w:val="32"/>
          <w:szCs w:val="32"/>
        </w:rPr>
        <w:t>》（以下简称《报告表》）悉。经研究，现批复如下：</w:t>
      </w:r>
    </w:p>
    <w:p w14:paraId="355C6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一、原则同意《报告表》评价结论,</w:t>
      </w:r>
      <w:r>
        <w:rPr>
          <w:rFonts w:hint="eastAsia" w:ascii="仿宋" w:hAnsi="仿宋" w:eastAsia="仿宋"/>
          <w:sz w:val="32"/>
          <w:szCs w:val="32"/>
          <w:lang w:eastAsia="zh-CN"/>
        </w:rPr>
        <w:t>安徽东承新材料有限公司</w:t>
      </w:r>
      <w:r>
        <w:rPr>
          <w:rFonts w:hint="eastAsia" w:ascii="仿宋" w:hAnsi="仿宋" w:eastAsia="仿宋"/>
          <w:sz w:val="32"/>
          <w:szCs w:val="32"/>
        </w:rPr>
        <w:t>总投资1000万元在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安徽省宿州市砀山县经济开发区高端智能产业园7号厂房</w:t>
      </w:r>
      <w:r>
        <w:rPr>
          <w:rFonts w:hint="eastAsia" w:ascii="仿宋" w:hAnsi="仿宋" w:eastAsia="仿宋"/>
          <w:sz w:val="32"/>
          <w:szCs w:val="32"/>
        </w:rPr>
        <w:t>投资</w:t>
      </w:r>
      <w:r>
        <w:rPr>
          <w:rFonts w:ascii="仿宋" w:hAnsi="仿宋" w:eastAsia="仿宋"/>
          <w:sz w:val="32"/>
          <w:szCs w:val="32"/>
        </w:rPr>
        <w:t>建设的</w:t>
      </w:r>
      <w:r>
        <w:rPr>
          <w:rFonts w:hint="eastAsia" w:ascii="仿宋" w:hAnsi="仿宋" w:eastAsia="仿宋"/>
          <w:sz w:val="32"/>
          <w:szCs w:val="32"/>
          <w:lang w:eastAsia="zh-CN"/>
        </w:rPr>
        <w:t>年加工1000吨石墨制品项目</w:t>
      </w:r>
      <w:r>
        <w:rPr>
          <w:rFonts w:hint="eastAsia" w:ascii="仿宋" w:hAnsi="仿宋" w:eastAsia="仿宋"/>
          <w:sz w:val="32"/>
          <w:szCs w:val="32"/>
        </w:rPr>
        <w:t>。项目租赁厂房，建筑面积4000平方米，购置数控机床、锯床、钻床等设备，项目建成后可具备年产70万只石墨夹头、10万只石墨舟、70万只石墨卡环、5万只石墨坩埚的生产能力。项目已由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砀山经开区管委会砀开发备案〔2025〕29号</w:t>
      </w:r>
      <w:r>
        <w:rPr>
          <w:rFonts w:hint="eastAsia" w:ascii="仿宋" w:hAnsi="仿宋" w:eastAsia="仿宋"/>
          <w:sz w:val="32"/>
          <w:szCs w:val="32"/>
        </w:rPr>
        <w:t>予以备案从环境保护角度，同意该项目按《报告表》中所列工程性质、规模、内容、地点、工艺流程和配套的污染防治措施等进行建设。</w:t>
      </w:r>
    </w:p>
    <w:p w14:paraId="7A3A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二、建设单位必须严格执行环境保护“三同时”制度，认真落实《报告表》提出的各项污染防治措施，确保相关的环境保护设施与主体工程同时设计、同时施工、同时投入使用。</w:t>
      </w:r>
    </w:p>
    <w:p w14:paraId="0108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三、项目应重点注意以下几点：</w:t>
      </w:r>
    </w:p>
    <w:p w14:paraId="755D4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1、废水：项目生活污水和保洁废水经化粪池预处理后，接入园区污水管网，进砀山经济开发区工业污水处理厂进行深度处理。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废水排放</w:t>
      </w:r>
      <w:r>
        <w:rPr>
          <w:rFonts w:hint="eastAsia" w:ascii="仿宋" w:hAnsi="仿宋" w:eastAsia="仿宋"/>
          <w:sz w:val="32"/>
          <w:szCs w:val="32"/>
        </w:rPr>
        <w:t>执行砀山经济开发区工业污水处理厂接管标准。</w:t>
      </w:r>
    </w:p>
    <w:p w14:paraId="1E040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2、废气：项目废气为切割及机加工过程产生的粉尘，废气经设备设置吸尘口接集尘管道排入布袋除尘器处理后通过15m高排气筒排放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本项目颗粒物排放执行《大气污染物综合排放标准》（GB16297-1996）表2新污染源大气污染物排放限值中二级标准及无组织排放要求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3EEF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3、噪声：项目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/>
          <w:sz w:val="32"/>
          <w:szCs w:val="32"/>
        </w:rPr>
        <w:t>噪声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采取</w:t>
      </w:r>
      <w:r>
        <w:rPr>
          <w:rFonts w:hint="eastAsia" w:ascii="仿宋" w:hAnsi="仿宋" w:eastAsia="仿宋"/>
          <w:sz w:val="32"/>
          <w:szCs w:val="32"/>
        </w:rPr>
        <w:t>隔声、设备减振、距离衰减等措施，经处理后的厂界噪声达到《工业企业厂界环境噪声排放标准》（GB12348-2008）中的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类标准。</w:t>
      </w:r>
    </w:p>
    <w:p w14:paraId="54DD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4、固废：废包装材料、废边角料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残次品</w:t>
      </w:r>
      <w:r>
        <w:rPr>
          <w:rFonts w:hint="eastAsia" w:ascii="仿宋" w:hAnsi="仿宋" w:eastAsia="仿宋"/>
          <w:sz w:val="32"/>
          <w:szCs w:val="32"/>
        </w:rPr>
        <w:t>和除尘器收集粉尘集中收集暂存后外售物资回收部门；废润滑油及桶集中收集暂存于</w:t>
      </w:r>
      <w:r>
        <w:rPr>
          <w:rFonts w:hint="eastAsia" w:ascii="仿宋" w:hAnsi="仿宋" w:eastAsia="仿宋"/>
          <w:sz w:val="32"/>
          <w:szCs w:val="32"/>
          <w:lang w:eastAsia="zh-CN"/>
        </w:rPr>
        <w:t>危废间</w:t>
      </w:r>
      <w:r>
        <w:rPr>
          <w:rFonts w:hint="eastAsia" w:ascii="仿宋" w:hAnsi="仿宋" w:eastAsia="仿宋"/>
          <w:sz w:val="32"/>
          <w:szCs w:val="32"/>
        </w:rPr>
        <w:t>，定期委托有资质单位处置，危险废物贮存执行《危险废物贮存污染控制标准》（GB18597-2023）中的要求；生活垃圾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、废含油抹布和手套</w:t>
      </w:r>
      <w:r>
        <w:rPr>
          <w:rFonts w:hint="eastAsia" w:ascii="仿宋" w:hAnsi="仿宋" w:eastAsia="仿宋"/>
          <w:sz w:val="32"/>
          <w:szCs w:val="32"/>
        </w:rPr>
        <w:t>交由环卫部门统一清运处理。</w:t>
      </w:r>
    </w:p>
    <w:p w14:paraId="24A4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5、土壤及地下水污染防治措施：厂区采取分区防渗的措施防止地下水、土壤污染，对将厂区区域进行分区防渗，</w:t>
      </w:r>
      <w:r>
        <w:rPr>
          <w:rFonts w:hint="eastAsia" w:ascii="仿宋" w:hAnsi="仿宋" w:eastAsia="仿宋"/>
          <w:sz w:val="32"/>
          <w:szCs w:val="32"/>
          <w:lang w:eastAsia="zh-CN"/>
        </w:rPr>
        <w:t>危废间</w:t>
      </w:r>
      <w:r>
        <w:rPr>
          <w:rFonts w:hint="eastAsia" w:ascii="仿宋" w:hAnsi="仿宋" w:eastAsia="仿宋"/>
          <w:sz w:val="32"/>
          <w:szCs w:val="32"/>
        </w:rPr>
        <w:t>区域作重点防渗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按照《危险废物贮存污染控制标准》（GB18597-2023）建设，可采用抗渗混凝土、高密度聚乙烯膜、钠基膨润土防水毯或其他防渗性能等效的材料。贮存的危险废物直接接触地面的，还应进行基础防渗，防渗层为至少1m厚黏土层（渗透系数不大于10</w:t>
      </w:r>
      <w:r>
        <w:rPr>
          <w:rFonts w:hint="eastAsia" w:ascii="仿宋" w:hAnsi="仿宋" w:eastAsia="仿宋"/>
          <w:sz w:val="32"/>
          <w:szCs w:val="32"/>
          <w:vertAlign w:val="superscript"/>
        </w:rPr>
        <w:t>-7</w:t>
      </w:r>
      <w:r>
        <w:rPr>
          <w:rFonts w:hint="eastAsia" w:ascii="仿宋" w:hAnsi="仿宋" w:eastAsia="仿宋"/>
          <w:sz w:val="32"/>
          <w:szCs w:val="32"/>
        </w:rPr>
        <w:t>cm/s），或至少2mm厚高密度聚乙烯膜等人工防渗材料（渗透系数不大于10</w:t>
      </w:r>
      <w:r>
        <w:rPr>
          <w:rFonts w:hint="eastAsia" w:ascii="仿宋" w:hAnsi="仿宋" w:eastAsia="仿宋"/>
          <w:sz w:val="32"/>
          <w:szCs w:val="32"/>
          <w:vertAlign w:val="superscript"/>
        </w:rPr>
        <w:t>-10</w:t>
      </w:r>
      <w:r>
        <w:rPr>
          <w:rFonts w:hint="eastAsia" w:ascii="仿宋" w:hAnsi="仿宋" w:eastAsia="仿宋"/>
          <w:sz w:val="32"/>
          <w:szCs w:val="32"/>
        </w:rPr>
        <w:t xml:space="preserve"> cm/s），或其他防渗性能等效的材料。仓库、</w:t>
      </w:r>
      <w:r>
        <w:rPr>
          <w:rFonts w:hint="eastAsia" w:ascii="仿宋" w:hAnsi="仿宋" w:eastAsia="仿宋"/>
          <w:sz w:val="32"/>
          <w:szCs w:val="32"/>
          <w:lang w:eastAsia="zh-CN"/>
        </w:rPr>
        <w:t>一般固废间</w:t>
      </w:r>
      <w:r>
        <w:rPr>
          <w:rFonts w:hint="eastAsia" w:ascii="仿宋" w:hAnsi="仿宋" w:eastAsia="仿宋"/>
          <w:sz w:val="32"/>
          <w:szCs w:val="32"/>
        </w:rPr>
        <w:t>等区域均进行混凝土地面硬化。</w:t>
      </w:r>
      <w:bookmarkStart w:id="1" w:name="_GoBack"/>
      <w:bookmarkEnd w:id="1"/>
    </w:p>
    <w:p w14:paraId="5812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 xml:space="preserve">、若建设过程中项目的性质、规模、内容、地点、采用的工艺或者防治污染、防止生态破坏的措施发生重大变动的，应重新报批环境影响评价文件。自本批准之日起超过五年，方决定该项目开工建设的，其环境影响评价文件应当报我局重新审核。法律法规有规定的，从其规定。相关执行标准出台或修改，按新标准执行。  </w:t>
      </w:r>
    </w:p>
    <w:p w14:paraId="7CDB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项目竣工后，你公司是建设项目竣工环境保护验收的责任主体，应当按照规定的程序和标准，组织对配套建设的环境保护设施进行验收，验收合格后，项目方可正式投入运行。</w:t>
      </w:r>
    </w:p>
    <w:p w14:paraId="222A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六、所在辖区</w:t>
      </w:r>
      <w:r>
        <w:rPr>
          <w:rFonts w:hint="eastAsia" w:ascii="仿宋" w:hAnsi="仿宋" w:eastAsia="仿宋"/>
          <w:sz w:val="32"/>
          <w:szCs w:val="32"/>
          <w:lang w:eastAsia="zh-CN"/>
        </w:rPr>
        <w:t>行政执法</w:t>
      </w:r>
      <w:r>
        <w:rPr>
          <w:rFonts w:hint="eastAsia" w:ascii="仿宋" w:hAnsi="仿宋" w:eastAsia="仿宋"/>
          <w:sz w:val="32"/>
          <w:szCs w:val="32"/>
        </w:rPr>
        <w:t>中队负责</w:t>
      </w:r>
      <w:bookmarkStart w:id="0" w:name="OLE_LINK1"/>
      <w:r>
        <w:rPr>
          <w:rFonts w:hint="eastAsia" w:ascii="仿宋" w:hAnsi="仿宋" w:eastAsia="仿宋"/>
          <w:sz w:val="32"/>
          <w:szCs w:val="32"/>
        </w:rPr>
        <w:t>该项目“三同时”日常监管工作，并将监管过程中出现的重大情况及时报县生态环境</w:t>
      </w:r>
      <w:r>
        <w:rPr>
          <w:rFonts w:ascii="仿宋" w:hAnsi="仿宋" w:eastAsia="仿宋"/>
          <w:sz w:val="32"/>
          <w:szCs w:val="32"/>
        </w:rPr>
        <w:t>分</w:t>
      </w:r>
      <w:r>
        <w:rPr>
          <w:rFonts w:hint="eastAsia" w:ascii="仿宋" w:hAnsi="仿宋" w:eastAsia="仿宋"/>
          <w:sz w:val="32"/>
          <w:szCs w:val="32"/>
        </w:rPr>
        <w:t>局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767C0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1092CE19">
      <w:pPr>
        <w:spacing w:line="4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5484C1FA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 w14:paraId="63F26112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宿州市砀山县生态环境分局                      </w:t>
      </w:r>
    </w:p>
    <w:p w14:paraId="445D09BA">
      <w:pPr>
        <w:spacing w:line="460" w:lineRule="exact"/>
        <w:ind w:right="8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2625DFC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0C8BEAA8">
      <w:pPr>
        <w:pStyle w:val="4"/>
      </w:pPr>
    </w:p>
    <w:p w14:paraId="4A030182">
      <w:pPr>
        <w:adjustRightInd w:val="0"/>
        <w:snapToGrid w:val="0"/>
        <w:spacing w:line="360" w:lineRule="auto"/>
        <w:jc w:val="left"/>
      </w:pPr>
    </w:p>
    <w:p w14:paraId="6410924B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71B1F782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13C5090B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3F2D9321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  <w:r>
        <w:rPr>
          <w:rFonts w:ascii="仿宋_GB2312" w:hAnsi="仿宋_GB2312" w:eastAsia="仿宋_GB2312"/>
          <w:sz w:val="32"/>
          <w:u w:val="thick"/>
        </w:rPr>
        <w:t xml:space="preserve">                                                      </w:t>
      </w:r>
    </w:p>
    <w:p w14:paraId="0468334C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抄：县</w:t>
      </w:r>
      <w:r>
        <w:rPr>
          <w:rFonts w:hint="eastAsia" w:ascii="仿宋" w:hAnsi="仿宋" w:eastAsia="仿宋" w:cs="仿宋"/>
          <w:sz w:val="32"/>
          <w:szCs w:val="32"/>
          <w:u w:val="single"/>
        </w:rPr>
        <w:t>生态环境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行政执法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大队，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安徽全方环境科技有限公司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。         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thick"/>
        </w:rPr>
        <w:t xml:space="preserve"> 宿州市砀山县生态环境分局办公室　2025年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u w:val="thick"/>
        </w:rPr>
        <w:t>月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u w:val="thick"/>
        </w:rPr>
        <w:t xml:space="preserve">日印发  </w:t>
      </w:r>
      <w:r>
        <w:rPr>
          <w:rFonts w:hint="eastAsia" w:ascii="仿宋_GB2312" w:hAnsi="华文仿宋" w:eastAsia="仿宋_GB2312"/>
          <w:sz w:val="30"/>
          <w:szCs w:val="30"/>
          <w:u w:val="thick"/>
        </w:rPr>
        <w:t xml:space="preserve">   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565"/>
    <w:rsid w:val="00012E49"/>
    <w:rsid w:val="00020CD3"/>
    <w:rsid w:val="0002468F"/>
    <w:rsid w:val="00030A7F"/>
    <w:rsid w:val="00032B2D"/>
    <w:rsid w:val="00035093"/>
    <w:rsid w:val="00037923"/>
    <w:rsid w:val="00040A6F"/>
    <w:rsid w:val="00040D81"/>
    <w:rsid w:val="00042933"/>
    <w:rsid w:val="00053DB4"/>
    <w:rsid w:val="00057501"/>
    <w:rsid w:val="00061ED8"/>
    <w:rsid w:val="0006297E"/>
    <w:rsid w:val="00073535"/>
    <w:rsid w:val="00073DB6"/>
    <w:rsid w:val="000746BA"/>
    <w:rsid w:val="00076D22"/>
    <w:rsid w:val="000831C8"/>
    <w:rsid w:val="00087441"/>
    <w:rsid w:val="00090711"/>
    <w:rsid w:val="00091D82"/>
    <w:rsid w:val="0009259F"/>
    <w:rsid w:val="000A25F1"/>
    <w:rsid w:val="000A3E0D"/>
    <w:rsid w:val="000A53BC"/>
    <w:rsid w:val="000B60B2"/>
    <w:rsid w:val="000C1935"/>
    <w:rsid w:val="000C1DBA"/>
    <w:rsid w:val="000C6C56"/>
    <w:rsid w:val="000C780F"/>
    <w:rsid w:val="000C7FCE"/>
    <w:rsid w:val="000D07A0"/>
    <w:rsid w:val="000D1320"/>
    <w:rsid w:val="000D5E2B"/>
    <w:rsid w:val="000D5E5A"/>
    <w:rsid w:val="000D69D0"/>
    <w:rsid w:val="000E00D7"/>
    <w:rsid w:val="000E0B55"/>
    <w:rsid w:val="000E35F6"/>
    <w:rsid w:val="000E3789"/>
    <w:rsid w:val="000E37A6"/>
    <w:rsid w:val="000E43C3"/>
    <w:rsid w:val="000F3C21"/>
    <w:rsid w:val="000F4484"/>
    <w:rsid w:val="001044DD"/>
    <w:rsid w:val="00105D54"/>
    <w:rsid w:val="00112BB3"/>
    <w:rsid w:val="00114CF6"/>
    <w:rsid w:val="00116161"/>
    <w:rsid w:val="00117E8B"/>
    <w:rsid w:val="00121467"/>
    <w:rsid w:val="00121D61"/>
    <w:rsid w:val="00123D31"/>
    <w:rsid w:val="001252C9"/>
    <w:rsid w:val="001258B3"/>
    <w:rsid w:val="001275A8"/>
    <w:rsid w:val="00130563"/>
    <w:rsid w:val="0013608B"/>
    <w:rsid w:val="001405F5"/>
    <w:rsid w:val="00143D2A"/>
    <w:rsid w:val="0014474D"/>
    <w:rsid w:val="00145483"/>
    <w:rsid w:val="00146165"/>
    <w:rsid w:val="0015307B"/>
    <w:rsid w:val="0015445A"/>
    <w:rsid w:val="00156794"/>
    <w:rsid w:val="001572FE"/>
    <w:rsid w:val="00161358"/>
    <w:rsid w:val="00163240"/>
    <w:rsid w:val="001643CA"/>
    <w:rsid w:val="00173D46"/>
    <w:rsid w:val="00176DB3"/>
    <w:rsid w:val="00180BF0"/>
    <w:rsid w:val="00195409"/>
    <w:rsid w:val="00195E06"/>
    <w:rsid w:val="001A0A85"/>
    <w:rsid w:val="001A5858"/>
    <w:rsid w:val="001B1294"/>
    <w:rsid w:val="001B4166"/>
    <w:rsid w:val="001C1801"/>
    <w:rsid w:val="001C1BA8"/>
    <w:rsid w:val="001C31D0"/>
    <w:rsid w:val="001C3A22"/>
    <w:rsid w:val="001C5505"/>
    <w:rsid w:val="001C7C77"/>
    <w:rsid w:val="001D55F4"/>
    <w:rsid w:val="001F56F2"/>
    <w:rsid w:val="001F670E"/>
    <w:rsid w:val="001F7530"/>
    <w:rsid w:val="002005EC"/>
    <w:rsid w:val="00201FAC"/>
    <w:rsid w:val="00202D71"/>
    <w:rsid w:val="002037D1"/>
    <w:rsid w:val="00206D8A"/>
    <w:rsid w:val="00211845"/>
    <w:rsid w:val="002224CB"/>
    <w:rsid w:val="00223969"/>
    <w:rsid w:val="002271BB"/>
    <w:rsid w:val="00231778"/>
    <w:rsid w:val="00237F50"/>
    <w:rsid w:val="00240C8F"/>
    <w:rsid w:val="00241572"/>
    <w:rsid w:val="0024368E"/>
    <w:rsid w:val="00245B3F"/>
    <w:rsid w:val="00246A8F"/>
    <w:rsid w:val="00251121"/>
    <w:rsid w:val="00251691"/>
    <w:rsid w:val="002568F1"/>
    <w:rsid w:val="00260F76"/>
    <w:rsid w:val="00267209"/>
    <w:rsid w:val="00270605"/>
    <w:rsid w:val="002745DA"/>
    <w:rsid w:val="0028002B"/>
    <w:rsid w:val="00283685"/>
    <w:rsid w:val="002908C6"/>
    <w:rsid w:val="00296A28"/>
    <w:rsid w:val="00297F70"/>
    <w:rsid w:val="002A3609"/>
    <w:rsid w:val="002A41E5"/>
    <w:rsid w:val="002A761F"/>
    <w:rsid w:val="002B5A2F"/>
    <w:rsid w:val="002B6BCE"/>
    <w:rsid w:val="002C568B"/>
    <w:rsid w:val="002C5B2E"/>
    <w:rsid w:val="002D2E7D"/>
    <w:rsid w:val="002D39EF"/>
    <w:rsid w:val="002D5EF6"/>
    <w:rsid w:val="002D648E"/>
    <w:rsid w:val="002E52C1"/>
    <w:rsid w:val="002E6842"/>
    <w:rsid w:val="002F15F5"/>
    <w:rsid w:val="002F2354"/>
    <w:rsid w:val="002F2A3E"/>
    <w:rsid w:val="002F6960"/>
    <w:rsid w:val="003014F4"/>
    <w:rsid w:val="00303A9E"/>
    <w:rsid w:val="00305E2C"/>
    <w:rsid w:val="00312038"/>
    <w:rsid w:val="0031267C"/>
    <w:rsid w:val="00331A38"/>
    <w:rsid w:val="003340D2"/>
    <w:rsid w:val="0034079B"/>
    <w:rsid w:val="0034225F"/>
    <w:rsid w:val="00345984"/>
    <w:rsid w:val="00345CEE"/>
    <w:rsid w:val="00351C88"/>
    <w:rsid w:val="00354154"/>
    <w:rsid w:val="0035462E"/>
    <w:rsid w:val="0035545F"/>
    <w:rsid w:val="00355D89"/>
    <w:rsid w:val="00356D6F"/>
    <w:rsid w:val="00357C02"/>
    <w:rsid w:val="00357E84"/>
    <w:rsid w:val="003628CA"/>
    <w:rsid w:val="003647F2"/>
    <w:rsid w:val="003676B5"/>
    <w:rsid w:val="00373829"/>
    <w:rsid w:val="003741C9"/>
    <w:rsid w:val="00374792"/>
    <w:rsid w:val="00382F06"/>
    <w:rsid w:val="00383858"/>
    <w:rsid w:val="00384F65"/>
    <w:rsid w:val="003855DA"/>
    <w:rsid w:val="003939E1"/>
    <w:rsid w:val="003A0226"/>
    <w:rsid w:val="003A71FC"/>
    <w:rsid w:val="003B2D7C"/>
    <w:rsid w:val="003B323F"/>
    <w:rsid w:val="003B3E95"/>
    <w:rsid w:val="003B42AE"/>
    <w:rsid w:val="003B44F3"/>
    <w:rsid w:val="003B4BC1"/>
    <w:rsid w:val="003C0384"/>
    <w:rsid w:val="003C1141"/>
    <w:rsid w:val="003C6919"/>
    <w:rsid w:val="003D0C17"/>
    <w:rsid w:val="003D449D"/>
    <w:rsid w:val="003D491C"/>
    <w:rsid w:val="003E25B7"/>
    <w:rsid w:val="003E2804"/>
    <w:rsid w:val="003E74C2"/>
    <w:rsid w:val="003F0FF1"/>
    <w:rsid w:val="003F3C76"/>
    <w:rsid w:val="003F4240"/>
    <w:rsid w:val="00403C8E"/>
    <w:rsid w:val="00407301"/>
    <w:rsid w:val="00413057"/>
    <w:rsid w:val="0041554D"/>
    <w:rsid w:val="00416733"/>
    <w:rsid w:val="00416D23"/>
    <w:rsid w:val="004215BC"/>
    <w:rsid w:val="00421ACE"/>
    <w:rsid w:val="00432539"/>
    <w:rsid w:val="00432D8F"/>
    <w:rsid w:val="00434EBB"/>
    <w:rsid w:val="00437BE3"/>
    <w:rsid w:val="00442B9E"/>
    <w:rsid w:val="004434EC"/>
    <w:rsid w:val="00446F9F"/>
    <w:rsid w:val="00447E5F"/>
    <w:rsid w:val="004526EA"/>
    <w:rsid w:val="00457F15"/>
    <w:rsid w:val="00466483"/>
    <w:rsid w:val="00473F7B"/>
    <w:rsid w:val="00474C8A"/>
    <w:rsid w:val="0048073E"/>
    <w:rsid w:val="00481717"/>
    <w:rsid w:val="00490AF8"/>
    <w:rsid w:val="00491A32"/>
    <w:rsid w:val="004A58FF"/>
    <w:rsid w:val="004A7E37"/>
    <w:rsid w:val="004B5CD4"/>
    <w:rsid w:val="004C07D0"/>
    <w:rsid w:val="004C33E4"/>
    <w:rsid w:val="004C34B6"/>
    <w:rsid w:val="004C402F"/>
    <w:rsid w:val="004C700F"/>
    <w:rsid w:val="004C79AF"/>
    <w:rsid w:val="004D5E83"/>
    <w:rsid w:val="004D6110"/>
    <w:rsid w:val="004D7E8A"/>
    <w:rsid w:val="004E1281"/>
    <w:rsid w:val="004E4C15"/>
    <w:rsid w:val="004E5C99"/>
    <w:rsid w:val="004F64A3"/>
    <w:rsid w:val="0050074A"/>
    <w:rsid w:val="00500807"/>
    <w:rsid w:val="0050180B"/>
    <w:rsid w:val="0050289D"/>
    <w:rsid w:val="005131AB"/>
    <w:rsid w:val="00513326"/>
    <w:rsid w:val="005135DF"/>
    <w:rsid w:val="005165F9"/>
    <w:rsid w:val="00516766"/>
    <w:rsid w:val="0052053B"/>
    <w:rsid w:val="005317CD"/>
    <w:rsid w:val="00531E46"/>
    <w:rsid w:val="00532D7C"/>
    <w:rsid w:val="00536D41"/>
    <w:rsid w:val="005466A5"/>
    <w:rsid w:val="00550686"/>
    <w:rsid w:val="005507D7"/>
    <w:rsid w:val="00550954"/>
    <w:rsid w:val="0055397A"/>
    <w:rsid w:val="00554B0D"/>
    <w:rsid w:val="00560485"/>
    <w:rsid w:val="00564249"/>
    <w:rsid w:val="005672BC"/>
    <w:rsid w:val="00575070"/>
    <w:rsid w:val="005842FD"/>
    <w:rsid w:val="00595181"/>
    <w:rsid w:val="005A3893"/>
    <w:rsid w:val="005B5EFC"/>
    <w:rsid w:val="005B7FE2"/>
    <w:rsid w:val="005C12BA"/>
    <w:rsid w:val="005C16EA"/>
    <w:rsid w:val="005C2376"/>
    <w:rsid w:val="005D1965"/>
    <w:rsid w:val="005D2634"/>
    <w:rsid w:val="005D280D"/>
    <w:rsid w:val="005D32C5"/>
    <w:rsid w:val="005D406F"/>
    <w:rsid w:val="005D4D23"/>
    <w:rsid w:val="005D70EA"/>
    <w:rsid w:val="005E0FC5"/>
    <w:rsid w:val="005E3964"/>
    <w:rsid w:val="005E50EE"/>
    <w:rsid w:val="005E7864"/>
    <w:rsid w:val="005F3CBB"/>
    <w:rsid w:val="005F5842"/>
    <w:rsid w:val="0060054C"/>
    <w:rsid w:val="006011BD"/>
    <w:rsid w:val="00601B2A"/>
    <w:rsid w:val="006036FF"/>
    <w:rsid w:val="00611F34"/>
    <w:rsid w:val="006139C5"/>
    <w:rsid w:val="0062590A"/>
    <w:rsid w:val="00630D2E"/>
    <w:rsid w:val="006325B9"/>
    <w:rsid w:val="00632639"/>
    <w:rsid w:val="00632FFE"/>
    <w:rsid w:val="00643215"/>
    <w:rsid w:val="00643E86"/>
    <w:rsid w:val="0064673E"/>
    <w:rsid w:val="00655DD7"/>
    <w:rsid w:val="0065763C"/>
    <w:rsid w:val="006619A9"/>
    <w:rsid w:val="00661A3C"/>
    <w:rsid w:val="0066595F"/>
    <w:rsid w:val="00670052"/>
    <w:rsid w:val="00672172"/>
    <w:rsid w:val="00681E36"/>
    <w:rsid w:val="00682777"/>
    <w:rsid w:val="00683DF8"/>
    <w:rsid w:val="00691FA0"/>
    <w:rsid w:val="00692816"/>
    <w:rsid w:val="00693C26"/>
    <w:rsid w:val="00693D72"/>
    <w:rsid w:val="006A10EB"/>
    <w:rsid w:val="006B2918"/>
    <w:rsid w:val="006B2938"/>
    <w:rsid w:val="006B42EF"/>
    <w:rsid w:val="006C0BA8"/>
    <w:rsid w:val="006C2803"/>
    <w:rsid w:val="006C5F21"/>
    <w:rsid w:val="006C6435"/>
    <w:rsid w:val="006D1020"/>
    <w:rsid w:val="006D6B2A"/>
    <w:rsid w:val="006E13FB"/>
    <w:rsid w:val="006E1884"/>
    <w:rsid w:val="006E249A"/>
    <w:rsid w:val="006F1195"/>
    <w:rsid w:val="006F63A4"/>
    <w:rsid w:val="006F6C32"/>
    <w:rsid w:val="00707474"/>
    <w:rsid w:val="0071281D"/>
    <w:rsid w:val="00715813"/>
    <w:rsid w:val="007216B2"/>
    <w:rsid w:val="00724081"/>
    <w:rsid w:val="007249F2"/>
    <w:rsid w:val="00726D59"/>
    <w:rsid w:val="00730F0D"/>
    <w:rsid w:val="007370D7"/>
    <w:rsid w:val="007371B3"/>
    <w:rsid w:val="00741B5A"/>
    <w:rsid w:val="007429AE"/>
    <w:rsid w:val="00744478"/>
    <w:rsid w:val="00747CFF"/>
    <w:rsid w:val="00750071"/>
    <w:rsid w:val="00752EF1"/>
    <w:rsid w:val="00756253"/>
    <w:rsid w:val="00764836"/>
    <w:rsid w:val="007702C7"/>
    <w:rsid w:val="007730CC"/>
    <w:rsid w:val="0077336C"/>
    <w:rsid w:val="0078675E"/>
    <w:rsid w:val="00791CE7"/>
    <w:rsid w:val="00797768"/>
    <w:rsid w:val="007A2729"/>
    <w:rsid w:val="007A3B29"/>
    <w:rsid w:val="007B2C34"/>
    <w:rsid w:val="007B4A87"/>
    <w:rsid w:val="007C1D1B"/>
    <w:rsid w:val="007C451C"/>
    <w:rsid w:val="007D5543"/>
    <w:rsid w:val="007D5969"/>
    <w:rsid w:val="007E1DD0"/>
    <w:rsid w:val="007E3D10"/>
    <w:rsid w:val="007E5DB3"/>
    <w:rsid w:val="007E76DF"/>
    <w:rsid w:val="007F7298"/>
    <w:rsid w:val="007F774B"/>
    <w:rsid w:val="00800480"/>
    <w:rsid w:val="0080402B"/>
    <w:rsid w:val="00806BC9"/>
    <w:rsid w:val="00807D4B"/>
    <w:rsid w:val="00807F22"/>
    <w:rsid w:val="00810343"/>
    <w:rsid w:val="00811C5D"/>
    <w:rsid w:val="00815080"/>
    <w:rsid w:val="008162A8"/>
    <w:rsid w:val="00821615"/>
    <w:rsid w:val="008222C3"/>
    <w:rsid w:val="008302CB"/>
    <w:rsid w:val="00837E46"/>
    <w:rsid w:val="00841511"/>
    <w:rsid w:val="008458D9"/>
    <w:rsid w:val="008512B5"/>
    <w:rsid w:val="00865C95"/>
    <w:rsid w:val="0087643A"/>
    <w:rsid w:val="00876C76"/>
    <w:rsid w:val="00884E00"/>
    <w:rsid w:val="00886F95"/>
    <w:rsid w:val="00890109"/>
    <w:rsid w:val="0089114D"/>
    <w:rsid w:val="00893CF9"/>
    <w:rsid w:val="00896CAF"/>
    <w:rsid w:val="00897150"/>
    <w:rsid w:val="008A147A"/>
    <w:rsid w:val="008A3034"/>
    <w:rsid w:val="008A35F3"/>
    <w:rsid w:val="008A7922"/>
    <w:rsid w:val="008B2DA0"/>
    <w:rsid w:val="008B311F"/>
    <w:rsid w:val="008C0597"/>
    <w:rsid w:val="008C0839"/>
    <w:rsid w:val="008C1147"/>
    <w:rsid w:val="008C1189"/>
    <w:rsid w:val="008C44DC"/>
    <w:rsid w:val="008D0EF9"/>
    <w:rsid w:val="008D2339"/>
    <w:rsid w:val="008D2DFA"/>
    <w:rsid w:val="008D4313"/>
    <w:rsid w:val="008D5853"/>
    <w:rsid w:val="008D5E56"/>
    <w:rsid w:val="008D6393"/>
    <w:rsid w:val="008D757F"/>
    <w:rsid w:val="008F524C"/>
    <w:rsid w:val="008F6284"/>
    <w:rsid w:val="0090764E"/>
    <w:rsid w:val="00913052"/>
    <w:rsid w:val="009134AB"/>
    <w:rsid w:val="0091605D"/>
    <w:rsid w:val="00916EB9"/>
    <w:rsid w:val="009202D8"/>
    <w:rsid w:val="00923EAB"/>
    <w:rsid w:val="00925AD6"/>
    <w:rsid w:val="0092717C"/>
    <w:rsid w:val="00933D5D"/>
    <w:rsid w:val="0093497E"/>
    <w:rsid w:val="00940A24"/>
    <w:rsid w:val="00940B52"/>
    <w:rsid w:val="009461E5"/>
    <w:rsid w:val="009466B1"/>
    <w:rsid w:val="0094712F"/>
    <w:rsid w:val="00947374"/>
    <w:rsid w:val="00954A32"/>
    <w:rsid w:val="00956D12"/>
    <w:rsid w:val="00961FAC"/>
    <w:rsid w:val="009640E5"/>
    <w:rsid w:val="00965A8C"/>
    <w:rsid w:val="00971A54"/>
    <w:rsid w:val="0097313B"/>
    <w:rsid w:val="009818AB"/>
    <w:rsid w:val="00982CFA"/>
    <w:rsid w:val="00983CE3"/>
    <w:rsid w:val="00984E96"/>
    <w:rsid w:val="00985782"/>
    <w:rsid w:val="00987E65"/>
    <w:rsid w:val="009972F5"/>
    <w:rsid w:val="009A0CE9"/>
    <w:rsid w:val="009A16E1"/>
    <w:rsid w:val="009A5501"/>
    <w:rsid w:val="009A57F4"/>
    <w:rsid w:val="009B6098"/>
    <w:rsid w:val="009C0B7E"/>
    <w:rsid w:val="009C0C4A"/>
    <w:rsid w:val="009C2183"/>
    <w:rsid w:val="009C5300"/>
    <w:rsid w:val="009C5335"/>
    <w:rsid w:val="009D154B"/>
    <w:rsid w:val="009D4508"/>
    <w:rsid w:val="009D58AF"/>
    <w:rsid w:val="009E4BBE"/>
    <w:rsid w:val="009E53AB"/>
    <w:rsid w:val="009E736F"/>
    <w:rsid w:val="009F0019"/>
    <w:rsid w:val="009F4004"/>
    <w:rsid w:val="00A01AB6"/>
    <w:rsid w:val="00A03110"/>
    <w:rsid w:val="00A04388"/>
    <w:rsid w:val="00A04FF1"/>
    <w:rsid w:val="00A05E80"/>
    <w:rsid w:val="00A130E3"/>
    <w:rsid w:val="00A16B6A"/>
    <w:rsid w:val="00A24C07"/>
    <w:rsid w:val="00A26D83"/>
    <w:rsid w:val="00A31FB5"/>
    <w:rsid w:val="00A364BD"/>
    <w:rsid w:val="00A37412"/>
    <w:rsid w:val="00A41439"/>
    <w:rsid w:val="00A431B1"/>
    <w:rsid w:val="00A5009B"/>
    <w:rsid w:val="00A52A55"/>
    <w:rsid w:val="00A538B1"/>
    <w:rsid w:val="00A540A5"/>
    <w:rsid w:val="00A57068"/>
    <w:rsid w:val="00A60339"/>
    <w:rsid w:val="00A61714"/>
    <w:rsid w:val="00A67639"/>
    <w:rsid w:val="00A7169B"/>
    <w:rsid w:val="00A74E08"/>
    <w:rsid w:val="00A83D16"/>
    <w:rsid w:val="00A86E12"/>
    <w:rsid w:val="00A87DDF"/>
    <w:rsid w:val="00A9341A"/>
    <w:rsid w:val="00AA0867"/>
    <w:rsid w:val="00AA295D"/>
    <w:rsid w:val="00AA4CA9"/>
    <w:rsid w:val="00AA7EE7"/>
    <w:rsid w:val="00AB62DB"/>
    <w:rsid w:val="00AB77CB"/>
    <w:rsid w:val="00AC18CE"/>
    <w:rsid w:val="00AC3494"/>
    <w:rsid w:val="00AC4746"/>
    <w:rsid w:val="00AC4837"/>
    <w:rsid w:val="00AC6ACD"/>
    <w:rsid w:val="00AD29A1"/>
    <w:rsid w:val="00AE15B6"/>
    <w:rsid w:val="00AE3CB1"/>
    <w:rsid w:val="00AE6D3F"/>
    <w:rsid w:val="00B004AF"/>
    <w:rsid w:val="00B0231E"/>
    <w:rsid w:val="00B075E7"/>
    <w:rsid w:val="00B12206"/>
    <w:rsid w:val="00B131D1"/>
    <w:rsid w:val="00B140E3"/>
    <w:rsid w:val="00B14C07"/>
    <w:rsid w:val="00B15E15"/>
    <w:rsid w:val="00B209DC"/>
    <w:rsid w:val="00B23473"/>
    <w:rsid w:val="00B2637E"/>
    <w:rsid w:val="00B31D2F"/>
    <w:rsid w:val="00B36D13"/>
    <w:rsid w:val="00B37771"/>
    <w:rsid w:val="00B37796"/>
    <w:rsid w:val="00B40DED"/>
    <w:rsid w:val="00B44EFD"/>
    <w:rsid w:val="00B460F1"/>
    <w:rsid w:val="00B5388C"/>
    <w:rsid w:val="00B544D9"/>
    <w:rsid w:val="00B5731B"/>
    <w:rsid w:val="00B606E6"/>
    <w:rsid w:val="00B75F8A"/>
    <w:rsid w:val="00B81AFA"/>
    <w:rsid w:val="00B85E74"/>
    <w:rsid w:val="00B9280F"/>
    <w:rsid w:val="00B9519E"/>
    <w:rsid w:val="00BA0E30"/>
    <w:rsid w:val="00BA522E"/>
    <w:rsid w:val="00BB1980"/>
    <w:rsid w:val="00BB1A72"/>
    <w:rsid w:val="00BB274E"/>
    <w:rsid w:val="00BB4237"/>
    <w:rsid w:val="00BB7370"/>
    <w:rsid w:val="00BC4E03"/>
    <w:rsid w:val="00BC67ED"/>
    <w:rsid w:val="00BC7DD7"/>
    <w:rsid w:val="00BD28F8"/>
    <w:rsid w:val="00BD4B68"/>
    <w:rsid w:val="00BD4F0A"/>
    <w:rsid w:val="00BD7634"/>
    <w:rsid w:val="00BE166C"/>
    <w:rsid w:val="00BE5976"/>
    <w:rsid w:val="00BF0891"/>
    <w:rsid w:val="00BF3894"/>
    <w:rsid w:val="00BF48FA"/>
    <w:rsid w:val="00BF501B"/>
    <w:rsid w:val="00BF7021"/>
    <w:rsid w:val="00C03375"/>
    <w:rsid w:val="00C0369C"/>
    <w:rsid w:val="00C059EC"/>
    <w:rsid w:val="00C10149"/>
    <w:rsid w:val="00C20C91"/>
    <w:rsid w:val="00C36605"/>
    <w:rsid w:val="00C37D5B"/>
    <w:rsid w:val="00C402CD"/>
    <w:rsid w:val="00C438E4"/>
    <w:rsid w:val="00C44712"/>
    <w:rsid w:val="00C45888"/>
    <w:rsid w:val="00C4737A"/>
    <w:rsid w:val="00C63083"/>
    <w:rsid w:val="00C67454"/>
    <w:rsid w:val="00C67971"/>
    <w:rsid w:val="00C749B5"/>
    <w:rsid w:val="00C760A3"/>
    <w:rsid w:val="00C807BC"/>
    <w:rsid w:val="00C841B2"/>
    <w:rsid w:val="00C917EB"/>
    <w:rsid w:val="00C9241B"/>
    <w:rsid w:val="00C9384F"/>
    <w:rsid w:val="00C95402"/>
    <w:rsid w:val="00C956EB"/>
    <w:rsid w:val="00CA45DC"/>
    <w:rsid w:val="00CA4FBA"/>
    <w:rsid w:val="00CA5188"/>
    <w:rsid w:val="00CA5447"/>
    <w:rsid w:val="00CA6487"/>
    <w:rsid w:val="00CB0A3A"/>
    <w:rsid w:val="00CB6B9F"/>
    <w:rsid w:val="00CC2E7E"/>
    <w:rsid w:val="00CC3016"/>
    <w:rsid w:val="00CC3122"/>
    <w:rsid w:val="00CC3A31"/>
    <w:rsid w:val="00CD1EC9"/>
    <w:rsid w:val="00CD39C2"/>
    <w:rsid w:val="00CE1E27"/>
    <w:rsid w:val="00CE265F"/>
    <w:rsid w:val="00CF6CA2"/>
    <w:rsid w:val="00D06D5B"/>
    <w:rsid w:val="00D121C2"/>
    <w:rsid w:val="00D13861"/>
    <w:rsid w:val="00D14863"/>
    <w:rsid w:val="00D209BD"/>
    <w:rsid w:val="00D35E43"/>
    <w:rsid w:val="00D4090C"/>
    <w:rsid w:val="00D41B87"/>
    <w:rsid w:val="00D453D7"/>
    <w:rsid w:val="00D4578F"/>
    <w:rsid w:val="00D4799B"/>
    <w:rsid w:val="00D5168D"/>
    <w:rsid w:val="00D529DF"/>
    <w:rsid w:val="00D54CE3"/>
    <w:rsid w:val="00D54DA0"/>
    <w:rsid w:val="00D55213"/>
    <w:rsid w:val="00D56A76"/>
    <w:rsid w:val="00D66CA6"/>
    <w:rsid w:val="00D702C3"/>
    <w:rsid w:val="00D73CA3"/>
    <w:rsid w:val="00D75D30"/>
    <w:rsid w:val="00D76D50"/>
    <w:rsid w:val="00D80FE4"/>
    <w:rsid w:val="00D8376D"/>
    <w:rsid w:val="00D842D8"/>
    <w:rsid w:val="00D84F49"/>
    <w:rsid w:val="00D854CC"/>
    <w:rsid w:val="00D87670"/>
    <w:rsid w:val="00D933A3"/>
    <w:rsid w:val="00DA07F2"/>
    <w:rsid w:val="00DA0E57"/>
    <w:rsid w:val="00DA5C94"/>
    <w:rsid w:val="00DA641A"/>
    <w:rsid w:val="00DA6F20"/>
    <w:rsid w:val="00DB245C"/>
    <w:rsid w:val="00DB33D2"/>
    <w:rsid w:val="00DB4EAC"/>
    <w:rsid w:val="00DB6B6F"/>
    <w:rsid w:val="00DC110E"/>
    <w:rsid w:val="00DD14B7"/>
    <w:rsid w:val="00DD18E1"/>
    <w:rsid w:val="00DD6C6B"/>
    <w:rsid w:val="00DD6C8F"/>
    <w:rsid w:val="00DE2479"/>
    <w:rsid w:val="00DE2B2B"/>
    <w:rsid w:val="00DE4FBF"/>
    <w:rsid w:val="00DE5DB1"/>
    <w:rsid w:val="00DE70A4"/>
    <w:rsid w:val="00DE7954"/>
    <w:rsid w:val="00DF0075"/>
    <w:rsid w:val="00DF3332"/>
    <w:rsid w:val="00DF626B"/>
    <w:rsid w:val="00E00460"/>
    <w:rsid w:val="00E019C7"/>
    <w:rsid w:val="00E0750B"/>
    <w:rsid w:val="00E07928"/>
    <w:rsid w:val="00E17B7E"/>
    <w:rsid w:val="00E249E0"/>
    <w:rsid w:val="00E336CD"/>
    <w:rsid w:val="00E35384"/>
    <w:rsid w:val="00E42EAA"/>
    <w:rsid w:val="00E45FB2"/>
    <w:rsid w:val="00E50FCB"/>
    <w:rsid w:val="00E5435D"/>
    <w:rsid w:val="00E54F75"/>
    <w:rsid w:val="00E558B0"/>
    <w:rsid w:val="00E63F94"/>
    <w:rsid w:val="00E70E2B"/>
    <w:rsid w:val="00E713B2"/>
    <w:rsid w:val="00E71996"/>
    <w:rsid w:val="00E7250D"/>
    <w:rsid w:val="00E74179"/>
    <w:rsid w:val="00E74812"/>
    <w:rsid w:val="00E75837"/>
    <w:rsid w:val="00E75856"/>
    <w:rsid w:val="00E80E4D"/>
    <w:rsid w:val="00E810B5"/>
    <w:rsid w:val="00E84B6D"/>
    <w:rsid w:val="00E8548F"/>
    <w:rsid w:val="00E86A7C"/>
    <w:rsid w:val="00E946D8"/>
    <w:rsid w:val="00E975F7"/>
    <w:rsid w:val="00EA5B0E"/>
    <w:rsid w:val="00EB2A2D"/>
    <w:rsid w:val="00EB69D3"/>
    <w:rsid w:val="00EB6C1E"/>
    <w:rsid w:val="00EC177B"/>
    <w:rsid w:val="00EC4441"/>
    <w:rsid w:val="00EC7B99"/>
    <w:rsid w:val="00ED0F7A"/>
    <w:rsid w:val="00ED19BC"/>
    <w:rsid w:val="00EE1302"/>
    <w:rsid w:val="00EE324A"/>
    <w:rsid w:val="00EE33E3"/>
    <w:rsid w:val="00EF3FCA"/>
    <w:rsid w:val="00EF4CEA"/>
    <w:rsid w:val="00F03EB9"/>
    <w:rsid w:val="00F043E2"/>
    <w:rsid w:val="00F0701E"/>
    <w:rsid w:val="00F239AA"/>
    <w:rsid w:val="00F32A5C"/>
    <w:rsid w:val="00F36700"/>
    <w:rsid w:val="00F42A6D"/>
    <w:rsid w:val="00F453EA"/>
    <w:rsid w:val="00F54D61"/>
    <w:rsid w:val="00F559B3"/>
    <w:rsid w:val="00F571E2"/>
    <w:rsid w:val="00F6234E"/>
    <w:rsid w:val="00F6399D"/>
    <w:rsid w:val="00F67E6E"/>
    <w:rsid w:val="00F71D7D"/>
    <w:rsid w:val="00F71EE9"/>
    <w:rsid w:val="00F74CCD"/>
    <w:rsid w:val="00F80119"/>
    <w:rsid w:val="00F85B96"/>
    <w:rsid w:val="00F91C9D"/>
    <w:rsid w:val="00FA7AE4"/>
    <w:rsid w:val="00FB3A17"/>
    <w:rsid w:val="00FB5BA3"/>
    <w:rsid w:val="00FB6832"/>
    <w:rsid w:val="00FB6EFF"/>
    <w:rsid w:val="00FC0709"/>
    <w:rsid w:val="00FC3308"/>
    <w:rsid w:val="00FC4194"/>
    <w:rsid w:val="00FC484A"/>
    <w:rsid w:val="00FC4E27"/>
    <w:rsid w:val="00FD165F"/>
    <w:rsid w:val="00FD7454"/>
    <w:rsid w:val="00FE44EC"/>
    <w:rsid w:val="00FE60B9"/>
    <w:rsid w:val="00FE68A9"/>
    <w:rsid w:val="00FF6352"/>
    <w:rsid w:val="00FF73E1"/>
    <w:rsid w:val="00FF747B"/>
    <w:rsid w:val="014A55AA"/>
    <w:rsid w:val="01D06A90"/>
    <w:rsid w:val="022E0D31"/>
    <w:rsid w:val="03EC19F8"/>
    <w:rsid w:val="042132B6"/>
    <w:rsid w:val="05931C1A"/>
    <w:rsid w:val="06E10582"/>
    <w:rsid w:val="08CB606A"/>
    <w:rsid w:val="09C70FD5"/>
    <w:rsid w:val="0D081C65"/>
    <w:rsid w:val="0D880C59"/>
    <w:rsid w:val="0FBC649F"/>
    <w:rsid w:val="10D42BB6"/>
    <w:rsid w:val="113E7F74"/>
    <w:rsid w:val="11B4266C"/>
    <w:rsid w:val="11DB2196"/>
    <w:rsid w:val="134808A7"/>
    <w:rsid w:val="16095A09"/>
    <w:rsid w:val="180A4854"/>
    <w:rsid w:val="19896808"/>
    <w:rsid w:val="1B771192"/>
    <w:rsid w:val="1BD7080F"/>
    <w:rsid w:val="1CD569C5"/>
    <w:rsid w:val="1CE0653F"/>
    <w:rsid w:val="1D201734"/>
    <w:rsid w:val="1E1916CF"/>
    <w:rsid w:val="1E8E21E0"/>
    <w:rsid w:val="218B54FA"/>
    <w:rsid w:val="23221408"/>
    <w:rsid w:val="23E67C23"/>
    <w:rsid w:val="255A1ABB"/>
    <w:rsid w:val="2A793427"/>
    <w:rsid w:val="2CD37680"/>
    <w:rsid w:val="2D304F7E"/>
    <w:rsid w:val="2D5116A9"/>
    <w:rsid w:val="2D613012"/>
    <w:rsid w:val="2F6B1263"/>
    <w:rsid w:val="343F60FB"/>
    <w:rsid w:val="384A07C4"/>
    <w:rsid w:val="388D1922"/>
    <w:rsid w:val="39477735"/>
    <w:rsid w:val="394A07B8"/>
    <w:rsid w:val="3BA04504"/>
    <w:rsid w:val="3D251A87"/>
    <w:rsid w:val="3D7E33FC"/>
    <w:rsid w:val="3FA82C7D"/>
    <w:rsid w:val="409E0783"/>
    <w:rsid w:val="42DA58E6"/>
    <w:rsid w:val="4389141A"/>
    <w:rsid w:val="440752E9"/>
    <w:rsid w:val="444E1BE6"/>
    <w:rsid w:val="45D65075"/>
    <w:rsid w:val="478D2511"/>
    <w:rsid w:val="49C16BC8"/>
    <w:rsid w:val="4C1E6192"/>
    <w:rsid w:val="4C450B45"/>
    <w:rsid w:val="4E427F9E"/>
    <w:rsid w:val="4EF550EA"/>
    <w:rsid w:val="4FC07426"/>
    <w:rsid w:val="4FC30956"/>
    <w:rsid w:val="52BA6E04"/>
    <w:rsid w:val="53EE15A7"/>
    <w:rsid w:val="54E245AA"/>
    <w:rsid w:val="55DA0E89"/>
    <w:rsid w:val="564776EA"/>
    <w:rsid w:val="580B0628"/>
    <w:rsid w:val="59267DB8"/>
    <w:rsid w:val="595B58D8"/>
    <w:rsid w:val="5ABA7FF6"/>
    <w:rsid w:val="5BFA2498"/>
    <w:rsid w:val="5FAA7F89"/>
    <w:rsid w:val="61683457"/>
    <w:rsid w:val="618C21BA"/>
    <w:rsid w:val="620A4506"/>
    <w:rsid w:val="622E0E5C"/>
    <w:rsid w:val="63FA22D9"/>
    <w:rsid w:val="642D3F1C"/>
    <w:rsid w:val="65430F4B"/>
    <w:rsid w:val="6B641DB4"/>
    <w:rsid w:val="6D0555C1"/>
    <w:rsid w:val="6DB647AA"/>
    <w:rsid w:val="6DB73849"/>
    <w:rsid w:val="71D359D9"/>
    <w:rsid w:val="74440F54"/>
    <w:rsid w:val="74E26871"/>
    <w:rsid w:val="75826B26"/>
    <w:rsid w:val="77C343ED"/>
    <w:rsid w:val="77F45805"/>
    <w:rsid w:val="793759C7"/>
    <w:rsid w:val="79EE2B6E"/>
    <w:rsid w:val="7A6C7F12"/>
    <w:rsid w:val="7EC97D22"/>
    <w:rsid w:val="7FA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2"/>
    </w:pPr>
    <w:rPr>
      <w:b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styleId="5">
    <w:name w:val="List 3"/>
    <w:basedOn w:val="1"/>
    <w:next w:val="1"/>
    <w:qFormat/>
    <w:uiPriority w:val="0"/>
    <w:pPr>
      <w:jc w:val="left"/>
    </w:pPr>
    <w:rPr>
      <w:bCs/>
      <w:szCs w:val="21"/>
    </w:rPr>
  </w:style>
  <w:style w:type="paragraph" w:styleId="6">
    <w:name w:val="Salutation"/>
    <w:next w:val="1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xl27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1"/>
      <w:szCs w:val="22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10">
    <w:name w:val="Body Text First Indent 2"/>
    <w:basedOn w:val="9"/>
    <w:next w:val="1"/>
    <w:unhideWhenUsed/>
    <w:qFormat/>
    <w:uiPriority w:val="0"/>
    <w:pPr>
      <w:widowControl w:val="0"/>
      <w:spacing w:after="0" w:line="480" w:lineRule="exact"/>
      <w:ind w:left="0" w:leftChars="0" w:firstLine="420" w:firstLineChars="200"/>
      <w:jc w:val="both"/>
    </w:pPr>
    <w:rPr>
      <w:rFonts w:ascii="Times New Roman" w:hAnsi="Times New Roman" w:eastAsia="宋体" w:cs="Times New Roman"/>
      <w:b/>
      <w:kern w:val="0"/>
      <w:sz w:val="28"/>
      <w:szCs w:val="20"/>
      <w:lang w:val="en-US" w:eastAsia="zh-CN" w:bidi="ar-SA"/>
    </w:rPr>
  </w:style>
  <w:style w:type="paragraph" w:styleId="11">
    <w:name w:val="Plain Text"/>
    <w:next w:val="6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30"/>
      <w:szCs w:val="22"/>
      <w:lang w:val="en-US" w:eastAsia="zh-CN" w:bidi="ar-SA"/>
    </w:rPr>
  </w:style>
  <w:style w:type="paragraph" w:styleId="12">
    <w:name w:val="Body Text Indent 2"/>
    <w:basedOn w:val="1"/>
    <w:next w:val="10"/>
    <w:qFormat/>
    <w:uiPriority w:val="0"/>
    <w:pPr>
      <w:widowControl w:val="0"/>
      <w:spacing w:line="500" w:lineRule="exact"/>
      <w:ind w:firstLine="556"/>
      <w:jc w:val="both"/>
    </w:pPr>
    <w:rPr>
      <w:rFonts w:ascii="Times New Roman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13">
    <w:name w:val="Balloon Text"/>
    <w:basedOn w:val="1"/>
    <w:link w:val="35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9"/>
    <w:basedOn w:val="1"/>
    <w:next w:val="1"/>
    <w:qFormat/>
    <w:uiPriority w:val="0"/>
    <w:pPr>
      <w:widowControl w:val="0"/>
      <w:ind w:left="336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Body Text 2"/>
    <w:basedOn w:val="1"/>
    <w:qFormat/>
    <w:uiPriority w:val="0"/>
    <w:pPr>
      <w:adjustRightInd w:val="0"/>
      <w:spacing w:line="400" w:lineRule="atLeast"/>
      <w:textAlignment w:val="baseline"/>
    </w:pPr>
    <w:rPr>
      <w:kern w:val="0"/>
      <w:sz w:val="24"/>
      <w:szCs w:val="20"/>
    </w:rPr>
  </w:style>
  <w:style w:type="paragraph" w:styleId="1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9">
    <w:name w:val="Body Text First Indent"/>
    <w:basedOn w:val="7"/>
    <w:qFormat/>
    <w:uiPriority w:val="0"/>
    <w:pPr>
      <w:ind w:firstLine="420" w:firstLineChars="100"/>
    </w:p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FollowedHyperlink"/>
    <w:basedOn w:val="22"/>
    <w:qFormat/>
    <w:uiPriority w:val="0"/>
    <w:rPr>
      <w:color w:val="2B2B2B"/>
      <w:u w:val="none"/>
    </w:rPr>
  </w:style>
  <w:style w:type="character" w:styleId="25">
    <w:name w:val="Emphasis"/>
    <w:basedOn w:val="22"/>
    <w:qFormat/>
    <w:uiPriority w:val="0"/>
  </w:style>
  <w:style w:type="character" w:styleId="26">
    <w:name w:val="Hyperlink"/>
    <w:basedOn w:val="22"/>
    <w:qFormat/>
    <w:uiPriority w:val="0"/>
    <w:rPr>
      <w:color w:val="2B2B2B"/>
      <w:u w:val="none"/>
    </w:rPr>
  </w:style>
  <w:style w:type="character" w:styleId="27">
    <w:name w:val="HTML Cite"/>
    <w:basedOn w:val="22"/>
    <w:qFormat/>
    <w:uiPriority w:val="0"/>
    <w:rPr>
      <w:color w:val="999999"/>
    </w:rPr>
  </w:style>
  <w:style w:type="paragraph" w:customStyle="1" w:styleId="28">
    <w:name w:val="新格式表"/>
    <w:basedOn w:val="1"/>
    <w:qFormat/>
    <w:uiPriority w:val="0"/>
    <w:pPr>
      <w:adjustRightInd w:val="0"/>
      <w:snapToGrid w:val="0"/>
      <w:spacing w:line="0" w:lineRule="atLeast"/>
      <w:jc w:val="center"/>
    </w:pPr>
    <w:rPr>
      <w:szCs w:val="21"/>
    </w:rPr>
  </w:style>
  <w:style w:type="paragraph" w:customStyle="1" w:styleId="2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 w:cs="Times New Roman"/>
      <w:kern w:val="0"/>
      <w:sz w:val="24"/>
    </w:rPr>
  </w:style>
  <w:style w:type="character" w:customStyle="1" w:styleId="35">
    <w:name w:val="批注框文本 Char"/>
    <w:basedOn w:val="22"/>
    <w:link w:val="13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36">
    <w:name w:val="样式 五号 居中"/>
    <w:basedOn w:val="1"/>
    <w:qFormat/>
    <w:uiPriority w:val="0"/>
    <w:pPr>
      <w:jc w:val="center"/>
    </w:pPr>
    <w:rPr>
      <w:rFonts w:cs="宋体"/>
    </w:rPr>
  </w:style>
  <w:style w:type="paragraph" w:customStyle="1" w:styleId="37">
    <w:name w:val="表内文字"/>
    <w:basedOn w:val="1"/>
    <w:qFormat/>
    <w:uiPriority w:val="0"/>
    <w:pPr>
      <w:adjustRightInd w:val="0"/>
      <w:jc w:val="center"/>
      <w:textAlignment w:val="baseline"/>
    </w:pPr>
    <w:rPr>
      <w:szCs w:val="20"/>
    </w:rPr>
  </w:style>
  <w:style w:type="paragraph" w:customStyle="1" w:styleId="38">
    <w:name w:val="表格内容"/>
    <w:basedOn w:val="39"/>
    <w:next w:val="1"/>
    <w:qFormat/>
    <w:uiPriority w:val="0"/>
    <w:pPr>
      <w:spacing w:line="240" w:lineRule="atLeast"/>
    </w:pPr>
    <w:rPr>
      <w:rFonts w:ascii="Times New Roman" w:hAnsi="Times New Roman"/>
      <w:b w:val="0"/>
    </w:rPr>
  </w:style>
  <w:style w:type="paragraph" w:customStyle="1" w:styleId="39">
    <w:name w:val="表格标题"/>
    <w:basedOn w:val="7"/>
    <w:qFormat/>
    <w:uiPriority w:val="0"/>
    <w:pPr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68BE5-3E2A-4F6D-9453-DB321B84D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1404</Words>
  <Characters>1500</Characters>
  <Lines>10</Lines>
  <Paragraphs>2</Paragraphs>
  <TotalTime>9</TotalTime>
  <ScaleCrop>false</ScaleCrop>
  <LinksUpToDate>false</LinksUpToDate>
  <CharactersWithSpaces>1675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2021-10-15T01:22:00Z</dcterms:created>
  <dc:creator>Administrator</dc:creator>
  <cp:lastModifiedBy>小甜甜</cp:lastModifiedBy>
  <cp:lastPrinted>2025-10-27T08:35:22Z</cp:lastPrinted>
  <dcterms:modified xsi:type="dcterms:W3CDTF">2025-10-27T08:36:09Z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eyJoZGlkIjoiNGI1NWQzNjUwZjBjNzVjMzQyZTZlYTE3MTY5ZTE5NGEiLCJ1c2VySWQiOiIyOTIxNzUzMTgifQ==</vt:lpwstr>
  </property>
  <property fmtid="{D5CDD505-2E9C-101B-9397-08002B2CF9AE}" pid="4" name="ICV">
    <vt:lpwstr>AB801E4D23CA49D0A86DDDF8FA181E10_12</vt:lpwstr>
  </property>
</Properties>
</file>